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F6" w:rsidRPr="00DF520D" w:rsidRDefault="00BB0EF6" w:rsidP="00AE50A0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BB0EF6" w:rsidRPr="00DF520D" w:rsidRDefault="00BB0EF6" w:rsidP="00AE50A0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FE60E9" w:rsidRPr="00DF520D" w:rsidRDefault="002D6FA9" w:rsidP="00AE50A0">
      <w:pPr>
        <w:spacing w:line="52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DF520D">
        <w:rPr>
          <w:rFonts w:ascii="华文中宋" w:eastAsia="华文中宋" w:hAnsi="华文中宋" w:hint="eastAsia"/>
          <w:sz w:val="36"/>
          <w:szCs w:val="36"/>
        </w:rPr>
        <w:t>中国高校产学研创新基金</w:t>
      </w:r>
      <w:r w:rsidR="00FE60E9" w:rsidRPr="00DF520D">
        <w:rPr>
          <w:rFonts w:ascii="华文中宋" w:eastAsia="华文中宋" w:hAnsi="华文中宋" w:hint="eastAsia"/>
          <w:color w:val="000000" w:themeColor="text1"/>
          <w:sz w:val="36"/>
          <w:szCs w:val="36"/>
        </w:rPr>
        <w:t>－</w:t>
      </w:r>
      <w:r w:rsidR="00FC0907" w:rsidRPr="00FC0907">
        <w:rPr>
          <w:rFonts w:ascii="华文中宋" w:eastAsia="华文中宋" w:hAnsi="华文中宋" w:hint="eastAsia"/>
          <w:sz w:val="36"/>
          <w:szCs w:val="36"/>
        </w:rPr>
        <w:t>正保项目</w:t>
      </w:r>
      <w:r w:rsidR="00FC0907">
        <w:rPr>
          <w:rFonts w:ascii="华文中宋" w:eastAsia="华文中宋" w:hAnsi="华文中宋" w:hint="eastAsia"/>
          <w:sz w:val="36"/>
          <w:szCs w:val="36"/>
        </w:rPr>
        <w:t>(</w:t>
      </w:r>
      <w:r w:rsidR="00FC0907" w:rsidRPr="00FC0907">
        <w:rPr>
          <w:rFonts w:ascii="华文中宋" w:eastAsia="华文中宋" w:hAnsi="华文中宋" w:hint="eastAsia"/>
          <w:sz w:val="36"/>
          <w:szCs w:val="36"/>
        </w:rPr>
        <w:t>二期</w:t>
      </w:r>
      <w:r w:rsidR="00FC0907">
        <w:rPr>
          <w:rFonts w:ascii="华文中宋" w:eastAsia="华文中宋" w:hAnsi="华文中宋" w:hint="eastAsia"/>
          <w:sz w:val="36"/>
          <w:szCs w:val="36"/>
        </w:rPr>
        <w:t>)</w:t>
      </w:r>
    </w:p>
    <w:p w:rsidR="00BB0EF6" w:rsidRPr="00DF520D" w:rsidRDefault="00FE60E9" w:rsidP="00AE50A0">
      <w:pPr>
        <w:spacing w:afterLines="100" w:after="312" w:line="52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F520D">
        <w:rPr>
          <w:rFonts w:ascii="华文中宋" w:eastAsia="华文中宋" w:hAnsi="华文中宋" w:hint="eastAsia"/>
          <w:color w:val="000000" w:themeColor="text1"/>
          <w:sz w:val="36"/>
          <w:szCs w:val="36"/>
        </w:rPr>
        <w:t>申请指南</w:t>
      </w:r>
    </w:p>
    <w:p w:rsidR="00BB0EF6" w:rsidRPr="0011051B" w:rsidRDefault="00FE60E9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根据《关于申报2023年中国高校产学研创新基金的通知》(教科发中心函〔2023〕3号)的相关要求，教育部高等学校科学研究发展中心与</w:t>
      </w:r>
      <w:r w:rsidR="00FC0907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北京东大正保科技有限公司、厦门网中网软件有限公司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联合设立“</w:t>
      </w:r>
      <w:r w:rsidR="00FC0907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正保项目(二期)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”，现将有关事项通知如下：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一、课题说明</w:t>
      </w:r>
    </w:p>
    <w:p w:rsidR="00D517EF" w:rsidRPr="0011051B" w:rsidRDefault="00D517EF" w:rsidP="00AE50A0">
      <w:pPr>
        <w:adjustRightInd w:val="0"/>
        <w:snapToGrid w:val="0"/>
        <w:spacing w:line="520" w:lineRule="exact"/>
        <w:ind w:firstLineChars="200" w:firstLine="640"/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</w:pP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1.为促进信息技术与教育深度融合，中心与</w:t>
      </w:r>
      <w:r w:rsidR="00FC0907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北京东大正保科技有限公司、厦门网中网软件有限公司</w:t>
      </w: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联合设立“</w:t>
      </w:r>
      <w:r w:rsidR="00FC0907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正保项目(二期)</w:t>
      </w: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”，</w:t>
      </w:r>
      <w:r w:rsidR="00E05EC5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用以支持高校在</w:t>
      </w:r>
      <w:r w:rsidR="00FC0907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会计、审计、税务、电商等专业领域引入大数据、人工智能、云计算</w:t>
      </w:r>
      <w:r w:rsidR="00FC0907" w:rsidRPr="0011051B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、</w:t>
      </w:r>
      <w:r w:rsidR="00FC0907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知识图谱等新技术，开展“财务共享”、“RPA机器人”、“业财融合”、“大数据财务分析”、“智能财务”、“智能审计”、“智慧税务”、“数字电商”、“数商兴农”等方向的科研、教学改革与实践创新研究。</w:t>
      </w:r>
    </w:p>
    <w:p w:rsidR="00D517EF" w:rsidRPr="0011051B" w:rsidRDefault="00D517EF" w:rsidP="00AE50A0">
      <w:pPr>
        <w:adjustRightInd w:val="0"/>
        <w:snapToGrid w:val="0"/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2.根据确定的研究内容，“</w:t>
      </w:r>
      <w:r w:rsidR="00FC0907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正保项目(二期)</w:t>
      </w: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”为每个课题提供总经费为</w:t>
      </w:r>
      <w:r w:rsidR="00220C74" w:rsidRPr="0011051B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10</w:t>
      </w: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万元至</w:t>
      </w:r>
      <w:r w:rsidR="00FC0907" w:rsidRPr="0011051B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30</w:t>
      </w:r>
      <w:r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万元的</w:t>
      </w:r>
      <w:r w:rsidR="0011051B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课题经费及科研软硬件平台支持</w:t>
      </w:r>
      <w:r w:rsidR="00220C74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，其中</w:t>
      </w:r>
      <w:r w:rsidR="0011051B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课题</w:t>
      </w:r>
      <w:r w:rsidR="00220C74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经费5万元至</w:t>
      </w:r>
      <w:r w:rsidR="00FC0907" w:rsidRPr="0011051B">
        <w:rPr>
          <w:rFonts w:ascii="华文仿宋" w:eastAsia="华文仿宋" w:hAnsi="华文仿宋" w:cs="Arial"/>
          <w:color w:val="000000" w:themeColor="text1"/>
          <w:sz w:val="32"/>
          <w:szCs w:val="32"/>
          <w:shd w:val="clear" w:color="auto" w:fill="FFFFFF"/>
        </w:rPr>
        <w:t>15</w:t>
      </w:r>
      <w:r w:rsidR="00220C74" w:rsidRPr="0011051B">
        <w:rPr>
          <w:rFonts w:ascii="华文仿宋" w:eastAsia="华文仿宋" w:hAnsi="华文仿宋" w:cs="Arial" w:hint="eastAsia"/>
          <w:color w:val="000000" w:themeColor="text1"/>
          <w:sz w:val="32"/>
          <w:szCs w:val="32"/>
          <w:shd w:val="clear" w:color="auto" w:fill="FFFFFF"/>
        </w:rPr>
        <w:t>万元。</w:t>
      </w:r>
      <w:r w:rsidRPr="0011051B">
        <w:rPr>
          <w:rFonts w:ascii="华文仿宋" w:eastAsia="华文仿宋" w:hAnsi="华文仿宋" w:cs="Arial" w:hint="eastAsia"/>
          <w:b/>
          <w:color w:val="000000" w:themeColor="text1"/>
          <w:sz w:val="32"/>
          <w:szCs w:val="32"/>
          <w:shd w:val="clear" w:color="auto" w:fill="FFFFFF"/>
        </w:rPr>
        <w:t>课题申请人无需向资</w:t>
      </w:r>
      <w:r w:rsidRPr="0011051B">
        <w:rPr>
          <w:rFonts w:ascii="华文仿宋" w:eastAsia="华文仿宋" w:hAnsi="华文仿宋" w:hint="eastAsia"/>
          <w:b/>
          <w:color w:val="000000" w:themeColor="text1"/>
          <w:sz w:val="32"/>
          <w:szCs w:val="32"/>
        </w:rPr>
        <w:t>助企业额外购买配套设备或软件。</w:t>
      </w:r>
    </w:p>
    <w:p w:rsidR="00D517EF" w:rsidRPr="0011051B" w:rsidRDefault="00D517EF" w:rsidP="00AE50A0">
      <w:pPr>
        <w:adjustRightInd w:val="0"/>
        <w:snapToGrid w:val="0"/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课题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的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选题方向和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条件需符合《</w:t>
      </w:r>
      <w:r w:rsidR="00FC0907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正保项目(二期)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指南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说明》（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附件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1）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的要求。</w:t>
      </w:r>
    </w:p>
    <w:p w:rsidR="00D517EF" w:rsidRPr="0011051B" w:rsidRDefault="00D517EF" w:rsidP="00AE50A0">
      <w:pPr>
        <w:adjustRightInd w:val="0"/>
        <w:snapToGrid w:val="0"/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4.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课题的计划执行时间为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202</w:t>
      </w:r>
      <w:r w:rsidR="00220C74" w:rsidRPr="0011051B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4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FC0907" w:rsidRPr="0011051B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10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月1日～202</w:t>
      </w:r>
      <w:r w:rsidR="00FC0907" w:rsidRPr="0011051B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5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年</w:t>
      </w:r>
      <w:r w:rsidR="00FC0907" w:rsidRPr="0011051B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9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月</w:t>
      </w:r>
      <w:r w:rsidR="00FC0907" w:rsidRPr="0011051B">
        <w:rPr>
          <w:rFonts w:ascii="华文仿宋" w:eastAsia="华文仿宋" w:hAnsi="华文仿宋"/>
          <w:color w:val="000000" w:themeColor="text1"/>
          <w:spacing w:val="-18"/>
          <w:sz w:val="32"/>
          <w:szCs w:val="32"/>
        </w:rPr>
        <w:t>30</w:t>
      </w:r>
      <w:r w:rsidRPr="0011051B">
        <w:rPr>
          <w:rFonts w:ascii="华文仿宋" w:eastAsia="华文仿宋" w:hAnsi="华文仿宋" w:hint="eastAsia"/>
          <w:color w:val="000000" w:themeColor="text1"/>
          <w:spacing w:val="-18"/>
          <w:sz w:val="32"/>
          <w:szCs w:val="32"/>
        </w:rPr>
        <w:t>日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，可根据课题复杂程度适度延长执行周期，最长不超过两年。</w:t>
      </w:r>
    </w:p>
    <w:p w:rsidR="00D517EF" w:rsidRPr="0011051B" w:rsidRDefault="00D517EF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5.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资助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获得的知识产权由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资助方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和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课题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承担单位共同所有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lastRenderedPageBreak/>
        <w:t>二、课题申请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1.请各课题申请人按要求填写《中国高校产学研创新基金申请书》（附件</w:t>
      </w:r>
      <w:r w:rsidR="00220C74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2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），并将签字盖章后的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PDF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扫描文件上传至：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http://cxjj.cutech.edu.cn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。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2.书面材料一份，邮寄至：北京市海淀区中关村大街35号80</w:t>
      </w:r>
      <w:r w:rsidR="00C969E8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3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室，</w:t>
      </w:r>
      <w:r w:rsidR="00C969E8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教育部高等学校科学研究发展中心信息化研究发展处。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3.申请截止时间为20</w:t>
      </w:r>
      <w:r w:rsidR="00E90209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2</w:t>
      </w:r>
      <w:r w:rsidR="00FC0907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4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年</w:t>
      </w:r>
      <w:r w:rsidR="00FC0907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4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月</w:t>
      </w:r>
      <w:r w:rsidR="00FC0907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30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日。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三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、联系人及联系方式</w:t>
      </w:r>
    </w:p>
    <w:p w:rsidR="00BB0EF6" w:rsidRPr="0011051B" w:rsidRDefault="003D427C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1</w:t>
      </w:r>
      <w:r w:rsidRPr="0011051B">
        <w:rPr>
          <w:rFonts w:ascii="华文仿宋" w:eastAsia="华文仿宋" w:hAnsi="华文仿宋"/>
          <w:color w:val="000000" w:themeColor="text1"/>
          <w:sz w:val="32"/>
          <w:szCs w:val="32"/>
        </w:rPr>
        <w:t>.</w:t>
      </w:r>
      <w:r w:rsidR="00DF520D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  <w:r w:rsidR="002723C2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联系人：</w:t>
      </w:r>
    </w:p>
    <w:p w:rsidR="00BB0EF6" w:rsidRPr="0011051B" w:rsidRDefault="002723C2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张</w:t>
      </w:r>
      <w:r w:rsidR="003C6FBB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3C6FBB" w:rsidRPr="0011051B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杰 </w:t>
      </w:r>
      <w:r w:rsidR="00CB3123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  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电话：010-62514689 </w:t>
      </w:r>
    </w:p>
    <w:p w:rsidR="00220C74" w:rsidRPr="0011051B" w:rsidRDefault="003D427C" w:rsidP="00AE50A0">
      <w:pPr>
        <w:pStyle w:val="2"/>
        <w:numPr>
          <w:ilvl w:val="0"/>
          <w:numId w:val="0"/>
        </w:numPr>
        <w:spacing w:beforeLines="0" w:line="520" w:lineRule="exact"/>
        <w:ind w:firstLineChars="200" w:firstLine="640"/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</w:pPr>
      <w:r w:rsidRPr="0011051B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2</w:t>
      </w:r>
      <w:r w:rsidRPr="0011051B">
        <w:rPr>
          <w:rFonts w:ascii="华文仿宋" w:eastAsia="华文仿宋" w:hAnsi="华文仿宋"/>
          <w:b w:val="0"/>
          <w:bCs w:val="0"/>
          <w:iCs w:val="0"/>
          <w:kern w:val="2"/>
          <w:sz w:val="32"/>
          <w:szCs w:val="32"/>
        </w:rPr>
        <w:t>.</w:t>
      </w:r>
      <w:r w:rsidR="00FC0907" w:rsidRPr="0011051B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企业</w:t>
      </w:r>
      <w:r w:rsidR="00220C74" w:rsidRPr="0011051B">
        <w:rPr>
          <w:rFonts w:ascii="华文仿宋" w:eastAsia="华文仿宋" w:hAnsi="华文仿宋" w:hint="eastAsia"/>
          <w:b w:val="0"/>
          <w:bCs w:val="0"/>
          <w:iCs w:val="0"/>
          <w:kern w:val="2"/>
          <w:sz w:val="32"/>
          <w:szCs w:val="32"/>
        </w:rPr>
        <w:t>联系人：</w:t>
      </w:r>
    </w:p>
    <w:p w:rsidR="00CB3123" w:rsidRPr="00CB3123" w:rsidRDefault="00CB3123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许老师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</w:t>
      </w: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电话：0592-3727687 邮箱：xuqg@netinnet.cn</w:t>
      </w:r>
    </w:p>
    <w:p w:rsidR="00CB3123" w:rsidRPr="00CB3123" w:rsidRDefault="00CB3123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王老师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</w:t>
      </w: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电话：18965185205  邮箱：wangyf@netinnet.cn</w:t>
      </w:r>
    </w:p>
    <w:p w:rsidR="00E05EC5" w:rsidRPr="0011051B" w:rsidRDefault="00CB3123" w:rsidP="00AE50A0">
      <w:pPr>
        <w:spacing w:line="520" w:lineRule="exact"/>
        <w:ind w:firstLineChars="200" w:firstLine="64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曹老师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</w:t>
      </w: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电话：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18760475156  </w:t>
      </w:r>
      <w:r w:rsidRPr="00CB3123">
        <w:rPr>
          <w:rFonts w:ascii="华文仿宋" w:eastAsia="华文仿宋" w:hAnsi="华文仿宋" w:hint="eastAsia"/>
          <w:color w:val="000000" w:themeColor="text1"/>
          <w:sz w:val="32"/>
          <w:szCs w:val="32"/>
        </w:rPr>
        <w:t>邮箱：caoxt@netinnet.cn</w:t>
      </w:r>
    </w:p>
    <w:p w:rsidR="00CB3123" w:rsidRDefault="00CB3123" w:rsidP="00AE50A0">
      <w:pPr>
        <w:snapToGrid w:val="0"/>
        <w:spacing w:line="520" w:lineRule="exact"/>
        <w:ind w:right="482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BB0EF6" w:rsidRPr="0011051B" w:rsidRDefault="002723C2" w:rsidP="00AE50A0">
      <w:pPr>
        <w:snapToGrid w:val="0"/>
        <w:spacing w:line="520" w:lineRule="exact"/>
        <w:ind w:right="482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附件：</w:t>
      </w:r>
    </w:p>
    <w:p w:rsidR="00BB0EF6" w:rsidRPr="0011051B" w:rsidRDefault="002723C2" w:rsidP="00AE50A0">
      <w:pPr>
        <w:snapToGrid w:val="0"/>
        <w:spacing w:line="520" w:lineRule="exact"/>
        <w:ind w:leftChars="-1" w:left="478" w:right="482" w:hangingChars="150" w:hanging="480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1.</w:t>
      </w:r>
      <w:r w:rsidR="00BF49E2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11051B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正保项目(二期)</w:t>
      </w: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申请指南</w:t>
      </w:r>
      <w:r w:rsidR="00DF520D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说明</w:t>
      </w:r>
    </w:p>
    <w:p w:rsidR="00BB0EF6" w:rsidRPr="0011051B" w:rsidRDefault="002607E9" w:rsidP="00AE50A0">
      <w:pPr>
        <w:snapToGrid w:val="0"/>
        <w:spacing w:line="520" w:lineRule="exact"/>
        <w:ind w:right="482"/>
        <w:jc w:val="left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2.</w:t>
      </w:r>
      <w:r w:rsidR="00DF520D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</w:t>
      </w:r>
      <w:r w:rsidR="0011051B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正保项目(二期)</w:t>
      </w:r>
      <w:r w:rsidR="002723C2"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申请书</w:t>
      </w:r>
    </w:p>
    <w:p w:rsidR="00220C74" w:rsidRDefault="00220C74" w:rsidP="00AE50A0">
      <w:pPr>
        <w:snapToGrid w:val="0"/>
        <w:spacing w:line="520" w:lineRule="exact"/>
        <w:ind w:right="482" w:firstLineChars="150" w:firstLine="48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AE50A0" w:rsidRDefault="00AE50A0" w:rsidP="00AE50A0">
      <w:pPr>
        <w:snapToGrid w:val="0"/>
        <w:spacing w:line="520" w:lineRule="exact"/>
        <w:ind w:right="482" w:firstLineChars="150" w:firstLine="480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</w:p>
    <w:p w:rsidR="004A3AE4" w:rsidRPr="0011051B" w:rsidRDefault="004A3AE4" w:rsidP="00AE50A0">
      <w:pPr>
        <w:snapToGrid w:val="0"/>
        <w:spacing w:line="520" w:lineRule="exact"/>
        <w:ind w:right="482" w:firstLineChars="150" w:firstLine="480"/>
        <w:rPr>
          <w:rFonts w:ascii="华文仿宋" w:eastAsia="华文仿宋" w:hAnsi="华文仿宋" w:cs="宋体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DF520D" w:rsidRPr="0011051B" w:rsidRDefault="00DF520D" w:rsidP="00AE50A0">
      <w:pPr>
        <w:adjustRightInd w:val="0"/>
        <w:snapToGrid w:val="0"/>
        <w:spacing w:line="520" w:lineRule="exact"/>
        <w:ind w:firstLineChars="1063" w:firstLine="3402"/>
        <w:rPr>
          <w:rFonts w:ascii="华文仿宋" w:eastAsia="华文仿宋" w:hAnsi="华文仿宋"/>
          <w:color w:val="000000" w:themeColor="text1"/>
          <w:sz w:val="32"/>
          <w:szCs w:val="32"/>
        </w:rPr>
      </w:pPr>
      <w:r w:rsidRPr="0011051B">
        <w:rPr>
          <w:rFonts w:ascii="华文仿宋" w:eastAsia="华文仿宋" w:hAnsi="华文仿宋" w:hint="eastAsia"/>
          <w:color w:val="000000" w:themeColor="text1"/>
          <w:sz w:val="32"/>
          <w:szCs w:val="32"/>
        </w:rPr>
        <w:t>教育部高等学校科学研究发展中心</w:t>
      </w:r>
    </w:p>
    <w:p w:rsidR="00BB0EF6" w:rsidRPr="0011051B" w:rsidRDefault="00DF520D" w:rsidP="00AE50A0">
      <w:pPr>
        <w:snapToGrid w:val="0"/>
        <w:spacing w:line="520" w:lineRule="exact"/>
        <w:ind w:right="482" w:firstLineChars="1473" w:firstLine="4714"/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</w:pPr>
      <w:r w:rsidRPr="0011051B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2023年</w:t>
      </w:r>
      <w:r w:rsidR="00FC0907" w:rsidRPr="0011051B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11</w:t>
      </w:r>
      <w:r w:rsidRPr="0011051B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月</w:t>
      </w:r>
      <w:r w:rsidR="00FC0907" w:rsidRPr="0011051B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9</w:t>
      </w:r>
      <w:r w:rsidRPr="0011051B">
        <w:rPr>
          <w:rFonts w:ascii="华文仿宋" w:eastAsia="华文仿宋" w:hAnsi="华文仿宋" w:cs="宋体"/>
          <w:color w:val="000000" w:themeColor="text1"/>
          <w:kern w:val="0"/>
          <w:sz w:val="32"/>
          <w:szCs w:val="32"/>
        </w:rPr>
        <w:t>日</w:t>
      </w:r>
    </w:p>
    <w:sectPr w:rsidR="00BB0EF6" w:rsidRPr="0011051B" w:rsidSect="00AE50A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78" w:rsidRDefault="009C7878" w:rsidP="00C913B1">
      <w:r>
        <w:separator/>
      </w:r>
    </w:p>
  </w:endnote>
  <w:endnote w:type="continuationSeparator" w:id="0">
    <w:p w:rsidR="009C7878" w:rsidRDefault="009C7878" w:rsidP="00C9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78" w:rsidRDefault="009C7878" w:rsidP="00C913B1">
      <w:r>
        <w:separator/>
      </w:r>
    </w:p>
  </w:footnote>
  <w:footnote w:type="continuationSeparator" w:id="0">
    <w:p w:rsidR="009C7878" w:rsidRDefault="009C7878" w:rsidP="00C9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3"/>
    <w:rsid w:val="00014119"/>
    <w:rsid w:val="0001477A"/>
    <w:rsid w:val="000210D0"/>
    <w:rsid w:val="00032A58"/>
    <w:rsid w:val="00036332"/>
    <w:rsid w:val="0004321F"/>
    <w:rsid w:val="00057C95"/>
    <w:rsid w:val="0007165F"/>
    <w:rsid w:val="00073FCC"/>
    <w:rsid w:val="00076BB1"/>
    <w:rsid w:val="000879E4"/>
    <w:rsid w:val="000A4B1E"/>
    <w:rsid w:val="000E7AF2"/>
    <w:rsid w:val="00102DE2"/>
    <w:rsid w:val="0011051B"/>
    <w:rsid w:val="001110DB"/>
    <w:rsid w:val="00112ED7"/>
    <w:rsid w:val="00116DFB"/>
    <w:rsid w:val="00125C2E"/>
    <w:rsid w:val="0013484D"/>
    <w:rsid w:val="001525E9"/>
    <w:rsid w:val="0016031A"/>
    <w:rsid w:val="00163434"/>
    <w:rsid w:val="001913DF"/>
    <w:rsid w:val="0019493E"/>
    <w:rsid w:val="001971B2"/>
    <w:rsid w:val="001C13A8"/>
    <w:rsid w:val="001C5C63"/>
    <w:rsid w:val="001F677C"/>
    <w:rsid w:val="0021676E"/>
    <w:rsid w:val="00220C74"/>
    <w:rsid w:val="00223F03"/>
    <w:rsid w:val="00227ABB"/>
    <w:rsid w:val="002574D9"/>
    <w:rsid w:val="002607E9"/>
    <w:rsid w:val="00262A1B"/>
    <w:rsid w:val="002723C2"/>
    <w:rsid w:val="00276A5F"/>
    <w:rsid w:val="00284324"/>
    <w:rsid w:val="00296476"/>
    <w:rsid w:val="002A5988"/>
    <w:rsid w:val="002B2AE1"/>
    <w:rsid w:val="002B2F91"/>
    <w:rsid w:val="002D0C78"/>
    <w:rsid w:val="002D2CB5"/>
    <w:rsid w:val="002D6FA9"/>
    <w:rsid w:val="002E33D7"/>
    <w:rsid w:val="002E478F"/>
    <w:rsid w:val="002F0276"/>
    <w:rsid w:val="00313438"/>
    <w:rsid w:val="00314FC0"/>
    <w:rsid w:val="003236FD"/>
    <w:rsid w:val="00357BA0"/>
    <w:rsid w:val="00364139"/>
    <w:rsid w:val="003666D5"/>
    <w:rsid w:val="00373974"/>
    <w:rsid w:val="00374E91"/>
    <w:rsid w:val="00376E81"/>
    <w:rsid w:val="00380E0C"/>
    <w:rsid w:val="003967EF"/>
    <w:rsid w:val="00396CEE"/>
    <w:rsid w:val="003A3941"/>
    <w:rsid w:val="003C2AFD"/>
    <w:rsid w:val="003C62AB"/>
    <w:rsid w:val="003C6FBB"/>
    <w:rsid w:val="003D427C"/>
    <w:rsid w:val="003D5E35"/>
    <w:rsid w:val="003F14A4"/>
    <w:rsid w:val="003F212D"/>
    <w:rsid w:val="0041339A"/>
    <w:rsid w:val="00414F29"/>
    <w:rsid w:val="004168D5"/>
    <w:rsid w:val="00423D27"/>
    <w:rsid w:val="00427F9A"/>
    <w:rsid w:val="0043603D"/>
    <w:rsid w:val="004370AD"/>
    <w:rsid w:val="00452423"/>
    <w:rsid w:val="004550A3"/>
    <w:rsid w:val="00490034"/>
    <w:rsid w:val="00495CAD"/>
    <w:rsid w:val="004A3AE4"/>
    <w:rsid w:val="004B25F9"/>
    <w:rsid w:val="004B7977"/>
    <w:rsid w:val="004C4F2D"/>
    <w:rsid w:val="004E6F8C"/>
    <w:rsid w:val="004F6743"/>
    <w:rsid w:val="00516E74"/>
    <w:rsid w:val="00523F88"/>
    <w:rsid w:val="0053777E"/>
    <w:rsid w:val="005449EB"/>
    <w:rsid w:val="00551C31"/>
    <w:rsid w:val="0056068B"/>
    <w:rsid w:val="0056422F"/>
    <w:rsid w:val="005737A3"/>
    <w:rsid w:val="005777EB"/>
    <w:rsid w:val="00596B4B"/>
    <w:rsid w:val="005A1EA1"/>
    <w:rsid w:val="005A492E"/>
    <w:rsid w:val="005A65E0"/>
    <w:rsid w:val="005A679F"/>
    <w:rsid w:val="005C7345"/>
    <w:rsid w:val="005D3770"/>
    <w:rsid w:val="005D4573"/>
    <w:rsid w:val="005E39E5"/>
    <w:rsid w:val="006031D5"/>
    <w:rsid w:val="00620976"/>
    <w:rsid w:val="006217C5"/>
    <w:rsid w:val="00645442"/>
    <w:rsid w:val="00646011"/>
    <w:rsid w:val="006505FD"/>
    <w:rsid w:val="006522B6"/>
    <w:rsid w:val="00665872"/>
    <w:rsid w:val="00665D6F"/>
    <w:rsid w:val="00667111"/>
    <w:rsid w:val="00694792"/>
    <w:rsid w:val="006A41B4"/>
    <w:rsid w:val="006B71EF"/>
    <w:rsid w:val="006E2BBF"/>
    <w:rsid w:val="0070205D"/>
    <w:rsid w:val="0070518D"/>
    <w:rsid w:val="00706BF6"/>
    <w:rsid w:val="00707303"/>
    <w:rsid w:val="00707F02"/>
    <w:rsid w:val="00716B09"/>
    <w:rsid w:val="0073543B"/>
    <w:rsid w:val="00744F9C"/>
    <w:rsid w:val="00763F43"/>
    <w:rsid w:val="00776C1A"/>
    <w:rsid w:val="007862CE"/>
    <w:rsid w:val="0079561E"/>
    <w:rsid w:val="007B70A7"/>
    <w:rsid w:val="007D7979"/>
    <w:rsid w:val="00811449"/>
    <w:rsid w:val="0084337A"/>
    <w:rsid w:val="00852C58"/>
    <w:rsid w:val="0086106C"/>
    <w:rsid w:val="008722CE"/>
    <w:rsid w:val="00873C75"/>
    <w:rsid w:val="00884926"/>
    <w:rsid w:val="0089107D"/>
    <w:rsid w:val="008A06D4"/>
    <w:rsid w:val="008B1EBF"/>
    <w:rsid w:val="008B668C"/>
    <w:rsid w:val="008C68A2"/>
    <w:rsid w:val="008D2074"/>
    <w:rsid w:val="008E4DBD"/>
    <w:rsid w:val="008F40AF"/>
    <w:rsid w:val="009075A3"/>
    <w:rsid w:val="00917E60"/>
    <w:rsid w:val="0092243B"/>
    <w:rsid w:val="00927C92"/>
    <w:rsid w:val="00934915"/>
    <w:rsid w:val="00941150"/>
    <w:rsid w:val="00946787"/>
    <w:rsid w:val="00964438"/>
    <w:rsid w:val="00965DE9"/>
    <w:rsid w:val="00966FAA"/>
    <w:rsid w:val="009726DA"/>
    <w:rsid w:val="00973442"/>
    <w:rsid w:val="00980C6E"/>
    <w:rsid w:val="00980F4E"/>
    <w:rsid w:val="009A10CE"/>
    <w:rsid w:val="009A20B4"/>
    <w:rsid w:val="009B7CC1"/>
    <w:rsid w:val="009C1811"/>
    <w:rsid w:val="009C608A"/>
    <w:rsid w:val="009C7878"/>
    <w:rsid w:val="009E29B4"/>
    <w:rsid w:val="009F3FC4"/>
    <w:rsid w:val="00A00216"/>
    <w:rsid w:val="00A04CFB"/>
    <w:rsid w:val="00A15361"/>
    <w:rsid w:val="00A348F2"/>
    <w:rsid w:val="00A51179"/>
    <w:rsid w:val="00A671D4"/>
    <w:rsid w:val="00A74221"/>
    <w:rsid w:val="00A85A11"/>
    <w:rsid w:val="00A8672E"/>
    <w:rsid w:val="00A97C87"/>
    <w:rsid w:val="00AA1D30"/>
    <w:rsid w:val="00AA5AD4"/>
    <w:rsid w:val="00AB230C"/>
    <w:rsid w:val="00AB5BC7"/>
    <w:rsid w:val="00AC0E81"/>
    <w:rsid w:val="00AE2AF5"/>
    <w:rsid w:val="00AE50A0"/>
    <w:rsid w:val="00AF7634"/>
    <w:rsid w:val="00B0135D"/>
    <w:rsid w:val="00B161BC"/>
    <w:rsid w:val="00B263AE"/>
    <w:rsid w:val="00B40B1D"/>
    <w:rsid w:val="00B50D97"/>
    <w:rsid w:val="00B57E3E"/>
    <w:rsid w:val="00B655A7"/>
    <w:rsid w:val="00B6776D"/>
    <w:rsid w:val="00B71C3F"/>
    <w:rsid w:val="00B765C3"/>
    <w:rsid w:val="00B91934"/>
    <w:rsid w:val="00BB0EF6"/>
    <w:rsid w:val="00BB4849"/>
    <w:rsid w:val="00BD7655"/>
    <w:rsid w:val="00BF0003"/>
    <w:rsid w:val="00BF49E2"/>
    <w:rsid w:val="00BF6AFE"/>
    <w:rsid w:val="00C06D5A"/>
    <w:rsid w:val="00C126D7"/>
    <w:rsid w:val="00C14AD1"/>
    <w:rsid w:val="00C32E3A"/>
    <w:rsid w:val="00C3366F"/>
    <w:rsid w:val="00C55A50"/>
    <w:rsid w:val="00C77FE7"/>
    <w:rsid w:val="00C81361"/>
    <w:rsid w:val="00C913B1"/>
    <w:rsid w:val="00C969E8"/>
    <w:rsid w:val="00CA0605"/>
    <w:rsid w:val="00CA0A02"/>
    <w:rsid w:val="00CA5F6B"/>
    <w:rsid w:val="00CB3123"/>
    <w:rsid w:val="00CB334A"/>
    <w:rsid w:val="00CB5D98"/>
    <w:rsid w:val="00CB7D13"/>
    <w:rsid w:val="00CC1DB2"/>
    <w:rsid w:val="00CD4023"/>
    <w:rsid w:val="00CE1D16"/>
    <w:rsid w:val="00CE44F7"/>
    <w:rsid w:val="00D22483"/>
    <w:rsid w:val="00D24081"/>
    <w:rsid w:val="00D277F3"/>
    <w:rsid w:val="00D36F05"/>
    <w:rsid w:val="00D517EF"/>
    <w:rsid w:val="00D57100"/>
    <w:rsid w:val="00D60920"/>
    <w:rsid w:val="00D73ACB"/>
    <w:rsid w:val="00D8330C"/>
    <w:rsid w:val="00D977F5"/>
    <w:rsid w:val="00DA5A0C"/>
    <w:rsid w:val="00DB6522"/>
    <w:rsid w:val="00DB7513"/>
    <w:rsid w:val="00DC1C9E"/>
    <w:rsid w:val="00DD6922"/>
    <w:rsid w:val="00DF520D"/>
    <w:rsid w:val="00E0463B"/>
    <w:rsid w:val="00E05EC5"/>
    <w:rsid w:val="00E124DC"/>
    <w:rsid w:val="00E34D13"/>
    <w:rsid w:val="00E45041"/>
    <w:rsid w:val="00E62935"/>
    <w:rsid w:val="00E661AD"/>
    <w:rsid w:val="00E90209"/>
    <w:rsid w:val="00EA43E3"/>
    <w:rsid w:val="00EA7E45"/>
    <w:rsid w:val="00EF09F1"/>
    <w:rsid w:val="00EF1D42"/>
    <w:rsid w:val="00EF675C"/>
    <w:rsid w:val="00F054FD"/>
    <w:rsid w:val="00F0786C"/>
    <w:rsid w:val="00F10DDD"/>
    <w:rsid w:val="00F17493"/>
    <w:rsid w:val="00F3330C"/>
    <w:rsid w:val="00F3567B"/>
    <w:rsid w:val="00F36BBB"/>
    <w:rsid w:val="00F40F78"/>
    <w:rsid w:val="00F42D1A"/>
    <w:rsid w:val="00F44E24"/>
    <w:rsid w:val="00F52C01"/>
    <w:rsid w:val="00F547A1"/>
    <w:rsid w:val="00F66484"/>
    <w:rsid w:val="00F742B5"/>
    <w:rsid w:val="00F756C3"/>
    <w:rsid w:val="00F90B83"/>
    <w:rsid w:val="00F965FD"/>
    <w:rsid w:val="00FB75E3"/>
    <w:rsid w:val="00FC0907"/>
    <w:rsid w:val="00FD792A"/>
    <w:rsid w:val="00FE60E9"/>
    <w:rsid w:val="00FE7E0B"/>
    <w:rsid w:val="00FF454D"/>
    <w:rsid w:val="01342555"/>
    <w:rsid w:val="07222570"/>
    <w:rsid w:val="45FB691E"/>
    <w:rsid w:val="60C8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A30A"/>
  <w15:docId w15:val="{5B7624EC-2A14-46E0-9A11-25A9D89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F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rsid w:val="00BB0EF6"/>
    <w:pPr>
      <w:widowControl/>
      <w:numPr>
        <w:numId w:val="1"/>
      </w:numPr>
      <w:spacing w:beforeLines="50"/>
      <w:ind w:firstLine="0"/>
      <w:contextualSpacing/>
      <w:jc w:val="left"/>
      <w:outlineLvl w:val="1"/>
    </w:pPr>
    <w:rPr>
      <w:rFonts w:ascii="Times New Roman" w:eastAsia="微软雅黑" w:hAnsi="Times New Roman"/>
      <w:b/>
      <w:bCs/>
      <w:iCs/>
      <w:color w:val="000000" w:themeColor="tex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BB0EF6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BB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B0EF6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b">
    <w:name w:val="Hyperlink"/>
    <w:basedOn w:val="a0"/>
    <w:uiPriority w:val="99"/>
    <w:qFormat/>
    <w:rsid w:val="00BB0EF6"/>
    <w:rPr>
      <w:color w:val="0563C1" w:themeColor="hyperlink"/>
      <w:u w:val="single"/>
    </w:rPr>
  </w:style>
  <w:style w:type="character" w:customStyle="1" w:styleId="aa">
    <w:name w:val="标题 字符"/>
    <w:basedOn w:val="a0"/>
    <w:link w:val="a9"/>
    <w:uiPriority w:val="10"/>
    <w:rsid w:val="00BB0EF6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sid w:val="00BB0EF6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B0EF6"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B0EF6"/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qFormat/>
    <w:rsid w:val="00BB0EF6"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756C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756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67A52-F71E-4FB4-9640-FD905DA1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zhangjie</dc:creator>
  <cp:lastModifiedBy>zhangjie</cp:lastModifiedBy>
  <cp:revision>6</cp:revision>
  <cp:lastPrinted>2023-09-25T02:21:00Z</cp:lastPrinted>
  <dcterms:created xsi:type="dcterms:W3CDTF">2023-11-09T03:50:00Z</dcterms:created>
  <dcterms:modified xsi:type="dcterms:W3CDTF">2023-11-10T01:11:00Z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