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2B474">
      <w:pPr>
        <w:pStyle w:val="2"/>
        <w:keepNext/>
        <w:keepLines/>
        <w:pageBreakBefore w:val="0"/>
        <w:widowControl w:val="0"/>
        <w:kinsoku/>
        <w:wordWrap/>
        <w:overflowPunct/>
        <w:topLinePunct w:val="0"/>
        <w:autoSpaceDE/>
        <w:autoSpaceDN/>
        <w:bidi w:val="0"/>
        <w:adjustRightInd/>
        <w:snapToGrid/>
        <w:spacing w:before="0" w:after="0" w:line="560" w:lineRule="exact"/>
        <w:ind w:left="136" w:leftChars="-495" w:hanging="1175" w:hangingChars="325"/>
        <w:jc w:val="left"/>
        <w:textAlignment w:val="auto"/>
        <w:outlineLvl w:val="0"/>
        <w:rPr>
          <w:rFonts w:hint="eastAsia" w:ascii="黑体" w:hAnsi="黑体" w:eastAsia="黑体" w:cs="黑体"/>
          <w:b w:val="0"/>
          <w:sz w:val="32"/>
          <w:szCs w:val="32"/>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-605790</wp:posOffset>
                </wp:positionH>
                <wp:positionV relativeFrom="paragraph">
                  <wp:posOffset>-822960</wp:posOffset>
                </wp:positionV>
                <wp:extent cx="1281430" cy="548005"/>
                <wp:effectExtent l="0" t="0" r="1270" b="10795"/>
                <wp:wrapNone/>
                <wp:docPr id="1" name="文本框 1"/>
                <wp:cNvGraphicFramePr/>
                <a:graphic xmlns:a="http://schemas.openxmlformats.org/drawingml/2006/main">
                  <a:graphicData uri="http://schemas.microsoft.com/office/word/2010/wordprocessingShape">
                    <wps:wsp>
                      <wps:cNvSpPr txBox="1"/>
                      <wps:spPr>
                        <a:xfrm>
                          <a:off x="0" y="0"/>
                          <a:ext cx="1281430" cy="548005"/>
                        </a:xfrm>
                        <a:prstGeom prst="rect">
                          <a:avLst/>
                        </a:prstGeom>
                        <a:solidFill>
                          <a:srgbClr val="FFFFFF"/>
                        </a:solidFill>
                        <a:ln w="6350">
                          <a:noFill/>
                        </a:ln>
                        <a:effectLst/>
                      </wps:spPr>
                      <wps:txbx>
                        <w:txbxContent>
                          <w:p w14:paraId="69A295E5">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7pt;margin-top:-64.8pt;height:43.15pt;width:100.9pt;z-index:251659264;mso-width-relative:page;mso-height-relative:page;" fillcolor="#FFFFFF" filled="t" stroked="f" coordsize="21600,21600" o:gfxdata="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QQYx9cAAAAMAQAA&#10;DwAAAAAAAAABACAAAAAiAAAAZHJzL2Rvd25yZXYueG1sUEsBAhQAFAAAAAgAh07iQKx2mLZTAgAA&#10;nQQAAA4AAAAAAAAAAQAgAAAAJgEAAGRycy9lMm9Eb2MueG1sUEsFBgAAAAAGAAYAWQEAAOsFAAAA&#10;AA==&#10;">
                <v:fill on="t" focussize="0,0"/>
                <v:stroke on="f" weight="0.5pt"/>
                <v:imagedata o:title=""/>
                <o:lock v:ext="edit" aspectratio="f"/>
                <v:textbox>
                  <w:txbxContent>
                    <w:p w14:paraId="69A295E5">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3</w:t>
                      </w:r>
                    </w:p>
                  </w:txbxContent>
                </v:textbox>
              </v:shape>
            </w:pict>
          </mc:Fallback>
        </mc:AlternateContent>
      </w:r>
    </w:p>
    <w:p w14:paraId="72295768">
      <w:pPr>
        <w:pStyle w:val="2"/>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0"/>
        <w:rPr>
          <w:rFonts w:hint="eastAsia" w:ascii="方正小标宋简体" w:hAnsi="方正小标宋简体" w:eastAsia="方正小标宋简体" w:cs="方正小标宋简体"/>
          <w:b w:val="0"/>
          <w:sz w:val="44"/>
          <w:szCs w:val="44"/>
          <w:lang w:eastAsia="zh-CN"/>
        </w:rPr>
      </w:pPr>
      <w:r>
        <w:rPr>
          <w:rFonts w:hint="eastAsia" w:ascii="方正小标宋简体" w:hAnsi="方正小标宋简体" w:eastAsia="方正小标宋简体" w:cs="方正小标宋简体"/>
          <w:b w:val="0"/>
          <w:sz w:val="44"/>
          <w:szCs w:val="44"/>
        </w:rPr>
        <w:t>20</w:t>
      </w:r>
      <w:r>
        <w:rPr>
          <w:rFonts w:hint="eastAsia" w:ascii="方正小标宋简体" w:hAnsi="方正小标宋简体" w:eastAsia="方正小标宋简体" w:cs="方正小标宋简体"/>
          <w:b w:val="0"/>
          <w:sz w:val="44"/>
          <w:szCs w:val="44"/>
          <w:lang w:val="en-US" w:eastAsia="zh-CN"/>
        </w:rPr>
        <w:t>24</w:t>
      </w:r>
      <w:r>
        <w:rPr>
          <w:rFonts w:hint="eastAsia" w:ascii="方正小标宋简体" w:hAnsi="方正小标宋简体" w:eastAsia="方正小标宋简体" w:cs="方正小标宋简体"/>
          <w:b w:val="0"/>
          <w:sz w:val="44"/>
          <w:szCs w:val="44"/>
        </w:rPr>
        <w:t>年</w:t>
      </w:r>
      <w:r>
        <w:rPr>
          <w:rFonts w:hint="default" w:ascii="方正小标宋简体" w:hAnsi="方正小标宋简体" w:eastAsia="方正小标宋简体" w:cs="方正小标宋简体"/>
          <w:b w:val="0"/>
          <w:sz w:val="44"/>
          <w:szCs w:val="44"/>
        </w:rPr>
        <w:t>度</w:t>
      </w:r>
      <w:r>
        <w:rPr>
          <w:rFonts w:hint="eastAsia" w:ascii="方正小标宋简体" w:hAnsi="方正小标宋简体" w:eastAsia="方正小标宋简体" w:cs="方正小标宋简体"/>
          <w:b w:val="0"/>
          <w:sz w:val="44"/>
          <w:szCs w:val="44"/>
          <w:lang w:eastAsia="zh-CN"/>
        </w:rPr>
        <w:t>科技重大专项（</w:t>
      </w:r>
      <w:r>
        <w:rPr>
          <w:rFonts w:hint="eastAsia" w:ascii="方正小标宋简体" w:hAnsi="方正小标宋简体" w:eastAsia="方正小标宋简体" w:cs="方正小标宋简体"/>
          <w:b w:val="0"/>
          <w:sz w:val="44"/>
          <w:szCs w:val="44"/>
          <w:lang w:val="en-US" w:eastAsia="zh-CN"/>
        </w:rPr>
        <w:t>不含可持续发展专项</w:t>
      </w:r>
      <w:r>
        <w:rPr>
          <w:rFonts w:hint="eastAsia" w:ascii="方正小标宋简体" w:hAnsi="方正小标宋简体" w:eastAsia="方正小标宋简体" w:cs="方正小标宋简体"/>
          <w:b w:val="0"/>
          <w:sz w:val="44"/>
          <w:szCs w:val="44"/>
          <w:lang w:eastAsia="zh-CN"/>
        </w:rPr>
        <w:t>）</w:t>
      </w:r>
    </w:p>
    <w:p w14:paraId="6FB26002">
      <w:pPr>
        <w:pStyle w:val="2"/>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0"/>
        <w:rPr>
          <w:rFonts w:hint="default"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项目形式审查</w:t>
      </w:r>
      <w:r>
        <w:rPr>
          <w:rFonts w:hint="default" w:ascii="方正小标宋简体" w:hAnsi="方正小标宋简体" w:eastAsia="方正小标宋简体" w:cs="方正小标宋简体"/>
          <w:b w:val="0"/>
          <w:sz w:val="44"/>
          <w:szCs w:val="44"/>
        </w:rPr>
        <w:t>要点</w:t>
      </w:r>
    </w:p>
    <w:p w14:paraId="27DF9B5B">
      <w:pPr>
        <w:rPr>
          <w:rFonts w:hint="default" w:ascii="Times New Roman" w:hAnsi="Times New Roman" w:cs="Times New Roman"/>
        </w:rPr>
      </w:pPr>
    </w:p>
    <w:tbl>
      <w:tblPr>
        <w:tblStyle w:val="7"/>
        <w:tblW w:w="4840" w:type="pct"/>
        <w:tblInd w:w="51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5184"/>
        <w:gridCol w:w="5073"/>
        <w:gridCol w:w="2767"/>
      </w:tblGrid>
      <w:tr w14:paraId="3DCA5C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2" w:type="pct"/>
            <w:vAlign w:val="center"/>
          </w:tcPr>
          <w:p w14:paraId="54EC0935">
            <w:pPr>
              <w:spacing w:line="360" w:lineRule="exact"/>
              <w:ind w:right="25" w:rightChars="12"/>
              <w:jc w:val="center"/>
              <w:rPr>
                <w:rFonts w:hint="eastAsia" w:ascii="Times New Roman" w:hAnsi="Times New Roman" w:eastAsia="宋体" w:cs="Times New Roman"/>
                <w:sz w:val="28"/>
                <w:szCs w:val="28"/>
                <w:lang w:eastAsia="zh-CN"/>
              </w:rPr>
            </w:pPr>
            <w:r>
              <w:rPr>
                <w:rFonts w:hint="eastAsia" w:cs="Times New Roman"/>
                <w:sz w:val="28"/>
                <w:szCs w:val="28"/>
                <w:lang w:eastAsia="zh-CN"/>
              </w:rPr>
              <w:t>序号</w:t>
            </w:r>
          </w:p>
        </w:tc>
        <w:tc>
          <w:tcPr>
            <w:tcW w:w="1913" w:type="pct"/>
            <w:vAlign w:val="center"/>
          </w:tcPr>
          <w:p w14:paraId="095A4523">
            <w:pPr>
              <w:snapToGrid w:val="0"/>
              <w:spacing w:line="360" w:lineRule="exact"/>
              <w:ind w:right="25" w:rightChars="12"/>
              <w:jc w:val="center"/>
              <w:rPr>
                <w:rFonts w:hint="default" w:cs="Times New Roman"/>
                <w:sz w:val="28"/>
                <w:szCs w:val="28"/>
                <w:lang w:eastAsia="zh-CN"/>
              </w:rPr>
            </w:pPr>
            <w:r>
              <w:rPr>
                <w:rFonts w:hint="default" w:cs="Times New Roman"/>
                <w:sz w:val="28"/>
                <w:szCs w:val="28"/>
                <w:lang w:eastAsia="zh-CN"/>
              </w:rPr>
              <w:t>指南要求</w:t>
            </w:r>
          </w:p>
        </w:tc>
        <w:tc>
          <w:tcPr>
            <w:tcW w:w="1872" w:type="pct"/>
            <w:vAlign w:val="center"/>
          </w:tcPr>
          <w:p w14:paraId="653DF5C8">
            <w:pPr>
              <w:snapToGrid w:val="0"/>
              <w:spacing w:line="360" w:lineRule="exact"/>
              <w:ind w:right="25" w:rightChars="12"/>
              <w:jc w:val="center"/>
              <w:rPr>
                <w:rFonts w:hint="default" w:cs="Times New Roman"/>
                <w:sz w:val="28"/>
                <w:szCs w:val="28"/>
                <w:lang w:eastAsia="zh-CN"/>
              </w:rPr>
            </w:pPr>
            <w:r>
              <w:rPr>
                <w:rFonts w:hint="eastAsia" w:cs="Times New Roman"/>
                <w:sz w:val="28"/>
                <w:szCs w:val="28"/>
                <w:lang w:eastAsia="zh-CN"/>
              </w:rPr>
              <w:t>审查</w:t>
            </w:r>
            <w:r>
              <w:rPr>
                <w:rFonts w:hint="default" w:cs="Times New Roman"/>
                <w:sz w:val="28"/>
                <w:szCs w:val="28"/>
                <w:lang w:eastAsia="zh-CN"/>
              </w:rPr>
              <w:t>要点</w:t>
            </w:r>
          </w:p>
        </w:tc>
        <w:tc>
          <w:tcPr>
            <w:tcW w:w="1021" w:type="pct"/>
            <w:vAlign w:val="center"/>
          </w:tcPr>
          <w:p w14:paraId="2D6294BE">
            <w:pPr>
              <w:snapToGrid w:val="0"/>
              <w:spacing w:line="360" w:lineRule="exact"/>
              <w:ind w:right="25" w:rightChars="12"/>
              <w:jc w:val="center"/>
              <w:rPr>
                <w:rFonts w:hint="default" w:cs="Times New Roman"/>
                <w:sz w:val="28"/>
                <w:szCs w:val="28"/>
                <w:lang w:eastAsia="zh-CN"/>
              </w:rPr>
            </w:pPr>
            <w:r>
              <w:rPr>
                <w:rFonts w:hint="default" w:cs="Times New Roman"/>
                <w:sz w:val="28"/>
                <w:szCs w:val="28"/>
                <w:lang w:eastAsia="zh-CN"/>
              </w:rPr>
              <w:t>补充说明</w:t>
            </w:r>
          </w:p>
        </w:tc>
      </w:tr>
      <w:tr w14:paraId="7E9AA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2" w:type="pct"/>
            <w:vAlign w:val="center"/>
          </w:tcPr>
          <w:p w14:paraId="5077298C">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p>
        </w:tc>
        <w:tc>
          <w:tcPr>
            <w:tcW w:w="1913" w:type="pct"/>
            <w:vAlign w:val="center"/>
          </w:tcPr>
          <w:p w14:paraId="3854F259">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申请单位应当</w:t>
            </w:r>
            <w:r>
              <w:rPr>
                <w:rFonts w:hint="default" w:ascii="仿宋_GB2312" w:hAnsi="仿宋_GB2312" w:eastAsia="仿宋_GB2312" w:cs="仿宋_GB2312"/>
                <w:b w:val="0"/>
                <w:bCs w:val="0"/>
                <w:sz w:val="28"/>
                <w:szCs w:val="28"/>
                <w:lang w:val="en-US" w:eastAsia="zh-CN"/>
              </w:rPr>
              <w:t>是</w:t>
            </w:r>
            <w:r>
              <w:rPr>
                <w:rFonts w:hint="eastAsia" w:ascii="仿宋_GB2312" w:hAnsi="仿宋_GB2312" w:eastAsia="仿宋_GB2312" w:cs="仿宋_GB2312"/>
                <w:b w:val="0"/>
                <w:bCs w:val="0"/>
                <w:sz w:val="28"/>
                <w:szCs w:val="28"/>
                <w:lang w:val="en-US" w:eastAsia="zh-CN"/>
              </w:rPr>
              <w:t>在深圳市（含深汕特别合作区）</w:t>
            </w:r>
            <w:r>
              <w:rPr>
                <w:rFonts w:hint="default" w:ascii="仿宋_GB2312" w:hAnsi="仿宋_GB2312" w:eastAsia="仿宋_GB2312" w:cs="仿宋_GB2312"/>
                <w:b w:val="0"/>
                <w:bCs w:val="0"/>
                <w:sz w:val="28"/>
                <w:szCs w:val="28"/>
                <w:lang w:val="en-US" w:eastAsia="zh-CN"/>
              </w:rPr>
              <w:t>内</w:t>
            </w:r>
            <w:r>
              <w:rPr>
                <w:rFonts w:hint="eastAsia" w:ascii="仿宋_GB2312" w:hAnsi="仿宋_GB2312" w:eastAsia="仿宋_GB2312" w:cs="仿宋_GB2312"/>
                <w:b w:val="0"/>
                <w:bCs w:val="0"/>
                <w:sz w:val="28"/>
                <w:szCs w:val="28"/>
                <w:lang w:val="en-US" w:eastAsia="zh-CN"/>
              </w:rPr>
              <w:t>依法注册、具有法人资格的</w:t>
            </w:r>
            <w:r>
              <w:rPr>
                <w:rFonts w:hint="default" w:ascii="仿宋_GB2312" w:hAnsi="仿宋_GB2312" w:eastAsia="仿宋_GB2312" w:cs="仿宋_GB2312"/>
                <w:b w:val="0"/>
                <w:bCs w:val="0"/>
                <w:sz w:val="28"/>
                <w:szCs w:val="28"/>
                <w:lang w:val="en-US" w:eastAsia="zh-CN"/>
              </w:rPr>
              <w:t>企业</w:t>
            </w:r>
            <w:r>
              <w:rPr>
                <w:rFonts w:hint="eastAsia" w:ascii="仿宋_GB2312" w:hAnsi="仿宋_GB2312" w:eastAsia="仿宋_GB2312" w:cs="仿宋_GB2312"/>
                <w:b w:val="0"/>
                <w:bCs w:val="0"/>
                <w:sz w:val="28"/>
                <w:szCs w:val="28"/>
                <w:lang w:val="en-US" w:eastAsia="zh-CN"/>
              </w:rPr>
              <w:t>、高等院校、科研机构、医疗卫生机构。</w:t>
            </w:r>
          </w:p>
        </w:tc>
        <w:tc>
          <w:tcPr>
            <w:tcW w:w="1872" w:type="pct"/>
            <w:vAlign w:val="center"/>
          </w:tcPr>
          <w:p w14:paraId="11DA9CE1">
            <w:pPr>
              <w:snapToGrid w:val="0"/>
              <w:spacing w:line="360" w:lineRule="exact"/>
              <w:ind w:right="25" w:rightChars="12"/>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申请单位</w:t>
            </w:r>
            <w:r>
              <w:rPr>
                <w:rFonts w:hint="default" w:ascii="仿宋_GB2312" w:hAnsi="仿宋_GB2312" w:eastAsia="仿宋_GB2312" w:cs="仿宋_GB2312"/>
                <w:spacing w:val="-2"/>
                <w:sz w:val="28"/>
                <w:szCs w:val="28"/>
                <w:lang w:eastAsia="zh-CN"/>
              </w:rPr>
              <w:t>是否是在</w:t>
            </w:r>
            <w:r>
              <w:rPr>
                <w:rFonts w:hint="eastAsia" w:ascii="仿宋_GB2312" w:hAnsi="仿宋_GB2312" w:eastAsia="仿宋_GB2312" w:cs="仿宋_GB2312"/>
                <w:spacing w:val="-2"/>
                <w:sz w:val="28"/>
                <w:szCs w:val="28"/>
                <w:lang w:eastAsia="zh-CN"/>
              </w:rPr>
              <w:t>深圳市或深汕特别合作区内依法注册、具有法人资格的</w:t>
            </w:r>
            <w:r>
              <w:rPr>
                <w:rFonts w:hint="default" w:ascii="仿宋_GB2312" w:hAnsi="仿宋_GB2312" w:eastAsia="仿宋_GB2312" w:cs="仿宋_GB2312"/>
                <w:b w:val="0"/>
                <w:bCs w:val="0"/>
                <w:sz w:val="28"/>
                <w:szCs w:val="28"/>
                <w:lang w:val="en-US" w:eastAsia="zh-CN"/>
              </w:rPr>
              <w:t>企业</w:t>
            </w:r>
            <w:r>
              <w:rPr>
                <w:rFonts w:hint="eastAsia" w:ascii="仿宋_GB2312" w:hAnsi="仿宋_GB2312" w:eastAsia="仿宋_GB2312" w:cs="仿宋_GB2312"/>
                <w:b w:val="0"/>
                <w:bCs w:val="0"/>
                <w:sz w:val="28"/>
                <w:szCs w:val="28"/>
                <w:lang w:val="en-US" w:eastAsia="zh-CN"/>
              </w:rPr>
              <w:t>、高等院校、科研机构、医疗卫生机构</w:t>
            </w:r>
            <w:r>
              <w:rPr>
                <w:rFonts w:hint="eastAsia" w:ascii="仿宋_GB2312" w:hAnsi="仿宋_GB2312" w:eastAsia="仿宋_GB2312" w:cs="仿宋_GB2312"/>
                <w:spacing w:val="-2"/>
                <w:sz w:val="28"/>
                <w:szCs w:val="28"/>
                <w:lang w:eastAsia="zh-CN"/>
              </w:rPr>
              <w:t>。</w:t>
            </w:r>
          </w:p>
        </w:tc>
        <w:tc>
          <w:tcPr>
            <w:tcW w:w="1021" w:type="pct"/>
            <w:vAlign w:val="center"/>
          </w:tcPr>
          <w:p w14:paraId="22EC1C66">
            <w:pPr>
              <w:snapToGrid w:val="0"/>
              <w:spacing w:line="360" w:lineRule="exact"/>
              <w:ind w:right="25" w:rightChars="12"/>
              <w:rPr>
                <w:rFonts w:hint="default" w:ascii="仿宋_GB2312" w:hAnsi="仿宋_GB2312" w:eastAsia="仿宋_GB2312" w:cs="仿宋_GB2312"/>
                <w:b/>
                <w:bCs/>
                <w:sz w:val="28"/>
                <w:szCs w:val="28"/>
                <w:lang w:eastAsia="zh-CN"/>
              </w:rPr>
            </w:pPr>
          </w:p>
        </w:tc>
      </w:tr>
      <w:tr w14:paraId="172D3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2" w:type="pct"/>
            <w:vAlign w:val="center"/>
          </w:tcPr>
          <w:p w14:paraId="605984F2">
            <w:pPr>
              <w:spacing w:line="360" w:lineRule="exact"/>
              <w:ind w:right="25" w:rightChars="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13" w:type="pct"/>
            <w:vAlign w:val="center"/>
          </w:tcPr>
          <w:p w14:paraId="5D730B74">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企业作为申请单位的，申报半导体与集成电路、网络与通信、低空经济与空天、新材料专项的，</w:t>
            </w:r>
            <w:r>
              <w:rPr>
                <w:rFonts w:hint="default" w:ascii="仿宋_GB2312" w:hAnsi="仿宋_GB2312" w:eastAsia="仿宋_GB2312" w:cs="仿宋_GB2312"/>
                <w:b w:val="0"/>
                <w:bCs w:val="0"/>
                <w:sz w:val="28"/>
                <w:szCs w:val="28"/>
                <w:lang w:val="en-US" w:eastAsia="zh-CN"/>
              </w:rPr>
              <w:t>须满足以下</w:t>
            </w:r>
            <w:r>
              <w:rPr>
                <w:rFonts w:hint="eastAsia" w:ascii="仿宋_GB2312" w:hAnsi="仿宋_GB2312" w:eastAsia="仿宋_GB2312" w:cs="仿宋_GB2312"/>
                <w:b w:val="0"/>
                <w:bCs w:val="0"/>
                <w:sz w:val="28"/>
                <w:szCs w:val="28"/>
                <w:lang w:val="en-US" w:eastAsia="zh-CN"/>
              </w:rPr>
              <w:t>五个</w:t>
            </w:r>
            <w:r>
              <w:rPr>
                <w:rFonts w:hint="default" w:ascii="仿宋_GB2312" w:hAnsi="仿宋_GB2312" w:eastAsia="仿宋_GB2312" w:cs="仿宋_GB2312"/>
                <w:b w:val="0"/>
                <w:bCs w:val="0"/>
                <w:sz w:val="28"/>
                <w:szCs w:val="28"/>
                <w:lang w:val="en-US" w:eastAsia="zh-CN"/>
              </w:rPr>
              <w:t>条件之一：</w:t>
            </w:r>
          </w:p>
          <w:p w14:paraId="19F8E910">
            <w:pPr>
              <w:numPr>
                <w:ilvl w:val="0"/>
                <w:numId w:val="0"/>
              </w:num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val="en-US" w:eastAsia="zh-CN"/>
              </w:rPr>
              <w:t>国家高新技术企业</w:t>
            </w:r>
            <w:r>
              <w:rPr>
                <w:rFonts w:hint="default" w:ascii="仿宋_GB2312" w:hAnsi="仿宋_GB2312" w:eastAsia="仿宋_GB2312" w:cs="仿宋_GB2312"/>
                <w:b w:val="0"/>
                <w:bCs w:val="0"/>
                <w:sz w:val="28"/>
                <w:szCs w:val="28"/>
                <w:lang w:val="en-US" w:eastAsia="zh-CN"/>
              </w:rPr>
              <w:t>或</w:t>
            </w:r>
            <w:r>
              <w:rPr>
                <w:rFonts w:hint="eastAsia" w:ascii="仿宋_GB2312" w:hAnsi="仿宋_GB2312" w:eastAsia="仿宋_GB2312" w:cs="仿宋_GB2312"/>
                <w:b w:val="0"/>
                <w:bCs w:val="0"/>
                <w:sz w:val="28"/>
                <w:szCs w:val="28"/>
                <w:lang w:val="en-US" w:eastAsia="zh-CN"/>
              </w:rPr>
              <w:t>技术先进型服务企业（证书发证年度为20</w:t>
            </w:r>
            <w:r>
              <w:rPr>
                <w:rFonts w:hint="default"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val="en-US" w:eastAsia="zh-CN"/>
              </w:rPr>
              <w:t>1年</w:t>
            </w:r>
            <w:r>
              <w:rPr>
                <w:rFonts w:hint="default" w:ascii="仿宋_GB2312" w:hAnsi="仿宋_GB2312" w:eastAsia="仿宋_GB2312" w:cs="仿宋_GB2312"/>
                <w:b w:val="0"/>
                <w:bCs w:val="0"/>
                <w:sz w:val="28"/>
                <w:szCs w:val="28"/>
                <w:lang w:val="en-US" w:eastAsia="zh-CN"/>
              </w:rPr>
              <w:t>及以后</w:t>
            </w:r>
            <w:r>
              <w:rPr>
                <w:rFonts w:hint="eastAsia" w:ascii="仿宋_GB2312" w:hAnsi="仿宋_GB2312" w:eastAsia="仿宋_GB2312" w:cs="仿宋_GB2312"/>
                <w:b w:val="0"/>
                <w:bCs w:val="0"/>
                <w:sz w:val="28"/>
                <w:szCs w:val="28"/>
                <w:lang w:val="en-US" w:eastAsia="zh-CN"/>
              </w:rPr>
              <w:t>）。</w:t>
            </w:r>
          </w:p>
          <w:p w14:paraId="1BFBCB25">
            <w:pPr>
              <w:numPr>
                <w:ilvl w:val="0"/>
                <w:numId w:val="0"/>
              </w:num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2.202</w:t>
            </w:r>
            <w:r>
              <w:rPr>
                <w:rFonts w:hint="eastAsia" w:ascii="仿宋_GB2312" w:hAnsi="仿宋_GB2312" w:eastAsia="仿宋_GB2312" w:cs="仿宋_GB2312"/>
                <w:b w:val="0"/>
                <w:bCs w:val="0"/>
                <w:sz w:val="28"/>
                <w:szCs w:val="28"/>
                <w:lang w:val="en-US" w:eastAsia="zh-CN"/>
              </w:rPr>
              <w:t>3年度研发费用超过5000万元或2024年上半年研发费用超过3000万元。</w:t>
            </w:r>
          </w:p>
          <w:p w14:paraId="19029F7F">
            <w:pPr>
              <w:numPr>
                <w:ilvl w:val="0"/>
                <w:numId w:val="0"/>
              </w:num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3.经</w:t>
            </w:r>
            <w:r>
              <w:rPr>
                <w:rFonts w:hint="eastAsia" w:ascii="仿宋_GB2312" w:hAnsi="仿宋_GB2312" w:eastAsia="仿宋_GB2312" w:cs="仿宋_GB2312"/>
                <w:b w:val="0"/>
                <w:bCs w:val="0"/>
                <w:sz w:val="28"/>
                <w:szCs w:val="28"/>
                <w:lang w:val="en-US" w:eastAsia="zh-CN"/>
              </w:rPr>
              <w:t>国家、省、市工信部门</w:t>
            </w:r>
            <w:r>
              <w:rPr>
                <w:rFonts w:hint="default" w:ascii="仿宋_GB2312" w:hAnsi="仿宋_GB2312" w:eastAsia="仿宋_GB2312" w:cs="仿宋_GB2312"/>
                <w:b w:val="0"/>
                <w:bCs w:val="0"/>
                <w:sz w:val="28"/>
                <w:szCs w:val="28"/>
                <w:lang w:val="en-US" w:eastAsia="zh-CN"/>
              </w:rPr>
              <w:t>认定的</w:t>
            </w:r>
            <w:r>
              <w:rPr>
                <w:rFonts w:hint="eastAsia" w:ascii="仿宋_GB2312" w:hAnsi="仿宋_GB2312" w:eastAsia="仿宋_GB2312" w:cs="仿宋_GB2312"/>
                <w:b w:val="0"/>
                <w:bCs w:val="0"/>
                <w:sz w:val="28"/>
                <w:szCs w:val="28"/>
                <w:lang w:val="en-US" w:eastAsia="zh-CN"/>
              </w:rPr>
              <w:t>制造业单项冠军、</w:t>
            </w:r>
            <w:r>
              <w:rPr>
                <w:rFonts w:hint="default" w:ascii="仿宋_GB2312" w:hAnsi="仿宋_GB2312" w:eastAsia="仿宋_GB2312" w:cs="仿宋_GB2312"/>
                <w:b w:val="0"/>
                <w:bCs w:val="0"/>
                <w:sz w:val="28"/>
                <w:szCs w:val="28"/>
                <w:lang w:val="en-US" w:eastAsia="zh-CN"/>
              </w:rPr>
              <w:t>专精特新</w:t>
            </w:r>
            <w:r>
              <w:rPr>
                <w:rFonts w:hint="eastAsia" w:ascii="仿宋_GB2312" w:hAnsi="仿宋_GB2312" w:eastAsia="仿宋_GB2312" w:cs="仿宋_GB2312"/>
                <w:b w:val="0"/>
                <w:bCs w:val="0"/>
                <w:sz w:val="28"/>
                <w:szCs w:val="28"/>
                <w:lang w:val="en-US" w:eastAsia="zh-CN"/>
              </w:rPr>
              <w:t>小巨人</w:t>
            </w:r>
            <w:r>
              <w:rPr>
                <w:rFonts w:hint="default" w:ascii="仿宋_GB2312" w:hAnsi="仿宋_GB2312" w:eastAsia="仿宋_GB2312" w:cs="仿宋_GB2312"/>
                <w:b w:val="0"/>
                <w:bCs w:val="0"/>
                <w:sz w:val="28"/>
                <w:szCs w:val="28"/>
                <w:lang w:val="en-US" w:eastAsia="zh-CN"/>
              </w:rPr>
              <w:t>企业</w:t>
            </w:r>
            <w:r>
              <w:rPr>
                <w:rFonts w:hint="eastAsia" w:ascii="仿宋_GB2312" w:hAnsi="仿宋_GB2312" w:eastAsia="仿宋_GB2312" w:cs="仿宋_GB2312"/>
                <w:b w:val="0"/>
                <w:bCs w:val="0"/>
                <w:sz w:val="28"/>
                <w:szCs w:val="28"/>
                <w:lang w:val="en-US" w:eastAsia="zh-CN"/>
              </w:rPr>
              <w:t>或专精特新企业。</w:t>
            </w:r>
          </w:p>
          <w:p w14:paraId="1DD0F6FB">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4.经市科技部门认定为“深圳市引进重点创新型企业”的单位；</w:t>
            </w:r>
          </w:p>
          <w:p w14:paraId="12C22363">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5.海内外高水平新引进团队依托的申报企业（注册时间在201</w:t>
            </w:r>
            <w:r>
              <w:rPr>
                <w:rFonts w:hint="default" w:ascii="仿宋_GB2312" w:hAnsi="仿宋_GB2312" w:eastAsia="仿宋_GB2312" w:cs="仿宋_GB2312"/>
                <w:b w:val="0"/>
                <w:bCs w:val="0"/>
                <w:sz w:val="28"/>
                <w:szCs w:val="28"/>
                <w:lang w:val="en" w:eastAsia="zh-CN"/>
              </w:rPr>
              <w:t>9</w:t>
            </w:r>
            <w:r>
              <w:rPr>
                <w:rFonts w:hint="eastAsia" w:ascii="仿宋_GB2312" w:hAnsi="仿宋_GB2312" w:eastAsia="仿宋_GB2312" w:cs="仿宋_GB2312"/>
                <w:b w:val="0"/>
                <w:bCs w:val="0"/>
                <w:sz w:val="28"/>
                <w:szCs w:val="28"/>
                <w:lang w:val="en-US" w:eastAsia="zh-CN"/>
              </w:rPr>
              <w:t>年7月31日后）。</w:t>
            </w:r>
          </w:p>
          <w:p w14:paraId="6137C822">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申报智能机器人、合成生物、光载信息、新药疫苗、健康诊疗专项的企业不受上述条件限制。</w:t>
            </w:r>
          </w:p>
        </w:tc>
        <w:tc>
          <w:tcPr>
            <w:tcW w:w="1872" w:type="pct"/>
            <w:vAlign w:val="center"/>
          </w:tcPr>
          <w:p w14:paraId="6C3E44B8">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val="en-US" w:eastAsia="zh-CN"/>
              </w:rPr>
              <w:t>国家高新技术企业</w:t>
            </w:r>
            <w:r>
              <w:rPr>
                <w:rFonts w:hint="default" w:ascii="仿宋_GB2312" w:hAnsi="仿宋_GB2312" w:eastAsia="仿宋_GB2312" w:cs="仿宋_GB2312"/>
                <w:b w:val="0"/>
                <w:bCs w:val="0"/>
                <w:sz w:val="28"/>
                <w:szCs w:val="28"/>
                <w:lang w:val="en-US" w:eastAsia="zh-CN"/>
              </w:rPr>
              <w:t>或</w:t>
            </w:r>
            <w:r>
              <w:rPr>
                <w:rFonts w:hint="eastAsia" w:ascii="仿宋_GB2312" w:hAnsi="仿宋_GB2312" w:eastAsia="仿宋_GB2312" w:cs="仿宋_GB2312"/>
                <w:b w:val="0"/>
                <w:bCs w:val="0"/>
                <w:sz w:val="28"/>
                <w:szCs w:val="28"/>
                <w:lang w:val="en-US" w:eastAsia="zh-CN"/>
              </w:rPr>
              <w:t>技术先进型服务企业（证书发证年度为20</w:t>
            </w:r>
            <w:r>
              <w:rPr>
                <w:rFonts w:hint="default"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val="en-US" w:eastAsia="zh-CN"/>
              </w:rPr>
              <w:t>1年</w:t>
            </w:r>
            <w:r>
              <w:rPr>
                <w:rFonts w:hint="default" w:ascii="仿宋_GB2312" w:hAnsi="仿宋_GB2312" w:eastAsia="仿宋_GB2312" w:cs="仿宋_GB2312"/>
                <w:b w:val="0"/>
                <w:bCs w:val="0"/>
                <w:sz w:val="28"/>
                <w:szCs w:val="28"/>
                <w:lang w:val="en-US" w:eastAsia="zh-CN"/>
              </w:rPr>
              <w:t>及以后</w:t>
            </w:r>
            <w:r>
              <w:rPr>
                <w:rFonts w:hint="eastAsia" w:ascii="仿宋_GB2312" w:hAnsi="仿宋_GB2312" w:eastAsia="仿宋_GB2312" w:cs="仿宋_GB2312"/>
                <w:b w:val="0"/>
                <w:bCs w:val="0"/>
                <w:sz w:val="28"/>
                <w:szCs w:val="28"/>
                <w:lang w:val="en-US" w:eastAsia="zh-CN"/>
              </w:rPr>
              <w:t>）。</w:t>
            </w:r>
          </w:p>
          <w:p w14:paraId="7D76D633">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2.202</w:t>
            </w:r>
            <w:r>
              <w:rPr>
                <w:rFonts w:hint="eastAsia" w:ascii="仿宋_GB2312" w:hAnsi="仿宋_GB2312" w:eastAsia="仿宋_GB2312" w:cs="仿宋_GB2312"/>
                <w:b w:val="0"/>
                <w:bCs w:val="0"/>
                <w:sz w:val="28"/>
                <w:szCs w:val="28"/>
                <w:lang w:val="en-US" w:eastAsia="zh-CN"/>
              </w:rPr>
              <w:t>3年度研发费用超过5000万元或2024年上半年研发费用超过3000万元。</w:t>
            </w:r>
          </w:p>
          <w:p w14:paraId="4BDE29F6">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3.经</w:t>
            </w:r>
            <w:r>
              <w:rPr>
                <w:rFonts w:hint="eastAsia" w:ascii="仿宋_GB2312" w:hAnsi="仿宋_GB2312" w:eastAsia="仿宋_GB2312" w:cs="仿宋_GB2312"/>
                <w:b w:val="0"/>
                <w:bCs w:val="0"/>
                <w:sz w:val="28"/>
                <w:szCs w:val="28"/>
                <w:lang w:val="en-US" w:eastAsia="zh-CN"/>
              </w:rPr>
              <w:t>国家、省、市工信部门</w:t>
            </w:r>
            <w:r>
              <w:rPr>
                <w:rFonts w:hint="default" w:ascii="仿宋_GB2312" w:hAnsi="仿宋_GB2312" w:eastAsia="仿宋_GB2312" w:cs="仿宋_GB2312"/>
                <w:b w:val="0"/>
                <w:bCs w:val="0"/>
                <w:sz w:val="28"/>
                <w:szCs w:val="28"/>
                <w:lang w:val="en-US" w:eastAsia="zh-CN"/>
              </w:rPr>
              <w:t>认定的</w:t>
            </w:r>
            <w:r>
              <w:rPr>
                <w:rFonts w:hint="eastAsia" w:ascii="仿宋_GB2312" w:hAnsi="仿宋_GB2312" w:eastAsia="仿宋_GB2312" w:cs="仿宋_GB2312"/>
                <w:b w:val="0"/>
                <w:bCs w:val="0"/>
                <w:sz w:val="28"/>
                <w:szCs w:val="28"/>
                <w:lang w:val="en-US" w:eastAsia="zh-CN"/>
              </w:rPr>
              <w:t>制造业单</w:t>
            </w:r>
            <w:bookmarkStart w:id="0" w:name="_GoBack"/>
            <w:bookmarkEnd w:id="0"/>
            <w:r>
              <w:rPr>
                <w:rFonts w:hint="eastAsia" w:ascii="仿宋_GB2312" w:hAnsi="仿宋_GB2312" w:eastAsia="仿宋_GB2312" w:cs="仿宋_GB2312"/>
                <w:b w:val="0"/>
                <w:bCs w:val="0"/>
                <w:sz w:val="28"/>
                <w:szCs w:val="28"/>
                <w:lang w:val="en-US" w:eastAsia="zh-CN"/>
              </w:rPr>
              <w:t>项冠军、</w:t>
            </w:r>
            <w:r>
              <w:rPr>
                <w:rFonts w:hint="default" w:ascii="仿宋_GB2312" w:hAnsi="仿宋_GB2312" w:eastAsia="仿宋_GB2312" w:cs="仿宋_GB2312"/>
                <w:b w:val="0"/>
                <w:bCs w:val="0"/>
                <w:sz w:val="28"/>
                <w:szCs w:val="28"/>
                <w:lang w:val="en-US" w:eastAsia="zh-CN"/>
              </w:rPr>
              <w:t>专精特新</w:t>
            </w:r>
            <w:r>
              <w:rPr>
                <w:rFonts w:hint="eastAsia" w:ascii="仿宋_GB2312" w:hAnsi="仿宋_GB2312" w:eastAsia="仿宋_GB2312" w:cs="仿宋_GB2312"/>
                <w:b w:val="0"/>
                <w:bCs w:val="0"/>
                <w:sz w:val="28"/>
                <w:szCs w:val="28"/>
                <w:lang w:val="en-US" w:eastAsia="zh-CN"/>
              </w:rPr>
              <w:t>小巨人</w:t>
            </w:r>
            <w:r>
              <w:rPr>
                <w:rFonts w:hint="default" w:ascii="仿宋_GB2312" w:hAnsi="仿宋_GB2312" w:eastAsia="仿宋_GB2312" w:cs="仿宋_GB2312"/>
                <w:b w:val="0"/>
                <w:bCs w:val="0"/>
                <w:sz w:val="28"/>
                <w:szCs w:val="28"/>
                <w:lang w:val="en-US" w:eastAsia="zh-CN"/>
              </w:rPr>
              <w:t>企业</w:t>
            </w:r>
            <w:r>
              <w:rPr>
                <w:rFonts w:hint="eastAsia" w:ascii="仿宋_GB2312" w:hAnsi="仿宋_GB2312" w:eastAsia="仿宋_GB2312" w:cs="仿宋_GB2312"/>
                <w:b w:val="0"/>
                <w:bCs w:val="0"/>
                <w:sz w:val="28"/>
                <w:szCs w:val="28"/>
                <w:lang w:val="en-US" w:eastAsia="zh-CN"/>
              </w:rPr>
              <w:t>或专精特新企业。</w:t>
            </w:r>
          </w:p>
          <w:p w14:paraId="7A34C080">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4.经市科技部门认定为“深圳市引进重点创新型企业”的单位；</w:t>
            </w:r>
          </w:p>
          <w:p w14:paraId="28E156AF">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5.海内外高水平新引进团队依托的申报企业（注册时间在201</w:t>
            </w:r>
            <w:r>
              <w:rPr>
                <w:rFonts w:hint="default" w:ascii="仿宋_GB2312" w:hAnsi="仿宋_GB2312" w:eastAsia="仿宋_GB2312" w:cs="仿宋_GB2312"/>
                <w:b w:val="0"/>
                <w:bCs w:val="0"/>
                <w:sz w:val="28"/>
                <w:szCs w:val="28"/>
                <w:lang w:val="en" w:eastAsia="zh-CN"/>
              </w:rPr>
              <w:t>9</w:t>
            </w:r>
            <w:r>
              <w:rPr>
                <w:rFonts w:hint="eastAsia" w:ascii="仿宋_GB2312" w:hAnsi="仿宋_GB2312" w:eastAsia="仿宋_GB2312" w:cs="仿宋_GB2312"/>
                <w:b w:val="0"/>
                <w:bCs w:val="0"/>
                <w:sz w:val="28"/>
                <w:szCs w:val="28"/>
                <w:lang w:val="en-US" w:eastAsia="zh-CN"/>
              </w:rPr>
              <w:t>年7月31日后）。</w:t>
            </w:r>
          </w:p>
        </w:tc>
        <w:tc>
          <w:tcPr>
            <w:tcW w:w="1021" w:type="pct"/>
            <w:vAlign w:val="center"/>
          </w:tcPr>
          <w:p w14:paraId="5A4CED3B">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此</w:t>
            </w:r>
            <w:r>
              <w:rPr>
                <w:rFonts w:hint="eastAsia" w:ascii="仿宋_GB2312" w:hAnsi="仿宋_GB2312" w:eastAsia="仿宋_GB2312" w:cs="仿宋_GB2312"/>
                <w:b w:val="0"/>
                <w:bCs w:val="0"/>
                <w:sz w:val="28"/>
                <w:szCs w:val="28"/>
                <w:lang w:val="en-US" w:eastAsia="zh-CN"/>
              </w:rPr>
              <w:t>五</w:t>
            </w:r>
            <w:r>
              <w:rPr>
                <w:rFonts w:hint="eastAsia" w:ascii="仿宋_GB2312" w:hAnsi="仿宋_GB2312" w:eastAsia="仿宋_GB2312" w:cs="仿宋_GB2312"/>
                <w:b w:val="0"/>
                <w:bCs w:val="0"/>
                <w:sz w:val="28"/>
                <w:szCs w:val="28"/>
                <w:lang w:eastAsia="zh-CN"/>
              </w:rPr>
              <w:t>个条件满足一个即可。</w:t>
            </w:r>
          </w:p>
          <w:p w14:paraId="135325C0">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2.申报智能机器人、合成生物、光载信息、新药疫苗、健康诊疗专项的企业不受上述条件限制。</w:t>
            </w:r>
          </w:p>
        </w:tc>
      </w:tr>
      <w:tr w14:paraId="1241D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2" w:type="pct"/>
            <w:vAlign w:val="center"/>
          </w:tcPr>
          <w:p w14:paraId="606C1939">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913" w:type="pct"/>
            <w:vAlign w:val="center"/>
          </w:tcPr>
          <w:p w14:paraId="62690457">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企业作为申请单位的，2023年度或2024年上半年营业收入（或研发费用）不低于申请资助金额的2倍；海内外高水平新引进团队依托的申报企业、深圳市引进重点创新型企业、高校、科研机构、医疗卫生机构不受上述条件限制。</w:t>
            </w:r>
          </w:p>
        </w:tc>
        <w:tc>
          <w:tcPr>
            <w:tcW w:w="1872" w:type="pct"/>
            <w:vAlign w:val="center"/>
          </w:tcPr>
          <w:p w14:paraId="0DAB6061">
            <w:pPr>
              <w:snapToGrid w:val="0"/>
              <w:spacing w:line="360" w:lineRule="exact"/>
              <w:ind w:right="25" w:rightChars="12"/>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核查</w:t>
            </w:r>
            <w:r>
              <w:rPr>
                <w:rFonts w:hint="eastAsia" w:ascii="仿宋_GB2312" w:hAnsi="仿宋_GB2312" w:eastAsia="仿宋_GB2312" w:cs="仿宋_GB2312"/>
                <w:b w:val="0"/>
                <w:bCs w:val="0"/>
                <w:sz w:val="28"/>
                <w:szCs w:val="28"/>
                <w:lang w:val="en-US" w:eastAsia="zh-CN"/>
              </w:rPr>
              <w:t>2023年度或2024年上半年营业收入（或研发费用），需不低于申请资助金额的2倍。海内外高水平新引进团队依托的申报企业、深圳市引进重点创新型企业、高校、科研机构、医疗卫生机构不受上述条件限制。</w:t>
            </w:r>
          </w:p>
        </w:tc>
        <w:tc>
          <w:tcPr>
            <w:tcW w:w="1021" w:type="pct"/>
            <w:vAlign w:val="center"/>
          </w:tcPr>
          <w:p w14:paraId="18366419">
            <w:pPr>
              <w:snapToGrid w:val="0"/>
              <w:spacing w:line="360" w:lineRule="exact"/>
              <w:ind w:right="25" w:rightChars="12"/>
              <w:rPr>
                <w:rFonts w:hint="default" w:ascii="仿宋_GB2312" w:hAnsi="仿宋_GB2312" w:eastAsia="仿宋_GB2312" w:cs="仿宋_GB2312"/>
                <w:b/>
                <w:bCs/>
                <w:sz w:val="28"/>
                <w:szCs w:val="28"/>
                <w:lang w:eastAsia="zh-CN"/>
              </w:rPr>
            </w:pPr>
            <w:r>
              <w:rPr>
                <w:rFonts w:hint="eastAsia" w:ascii="仿宋_GB2312" w:hAnsi="仿宋_GB2312" w:eastAsia="仿宋_GB2312" w:cs="仿宋_GB2312"/>
                <w:b w:val="0"/>
                <w:bCs w:val="0"/>
                <w:sz w:val="28"/>
                <w:szCs w:val="28"/>
                <w:lang w:eastAsia="zh-CN"/>
              </w:rPr>
              <w:t>对照审计报告。</w:t>
            </w:r>
          </w:p>
        </w:tc>
      </w:tr>
      <w:tr w14:paraId="4E196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2" w:type="pct"/>
            <w:vAlign w:val="center"/>
          </w:tcPr>
          <w:p w14:paraId="4B903FDA">
            <w:pPr>
              <w:spacing w:line="360" w:lineRule="exact"/>
              <w:ind w:right="25" w:rightChars="12"/>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4</w:t>
            </w:r>
          </w:p>
        </w:tc>
        <w:tc>
          <w:tcPr>
            <w:tcW w:w="1913" w:type="pct"/>
            <w:vAlign w:val="center"/>
          </w:tcPr>
          <w:p w14:paraId="05E8D7F0">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企业作为申请单位的，鼓励联合申报；高校、科研机构、医疗卫生机构作为申请单位的，必须联合申报，且至少有一家合作单位是深圳企业。</w:t>
            </w:r>
          </w:p>
          <w:p w14:paraId="24E62D8F">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资助金额在500万元（含）以上的项目，申请单位为企业的，要求2023年度营业收入在1亿元（含）以上；2023年度营业收入不足1亿元的企业或申请单位为高校、科研机构、医疗卫生机构的，要求联合申报，且合作单位中应至少有1家深圳企业2023年度营业收入在1亿元（含）以上。</w:t>
            </w:r>
          </w:p>
          <w:p w14:paraId="3AACF325">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申报智能机器人、合成生物、光载信息、新药疫苗、健康诊疗5个专项的申请单位不受牵头单位（合作单位）营业收入条件限制。</w:t>
            </w:r>
          </w:p>
        </w:tc>
        <w:tc>
          <w:tcPr>
            <w:tcW w:w="1872" w:type="pct"/>
            <w:vAlign w:val="center"/>
          </w:tcPr>
          <w:p w14:paraId="5E110C8C">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1.企业作为申请单位的，鼓励联合申报；高校、科研机构、医疗卫生机构作为申请单位的，必须联合申报，且至少有一家合作单位是深圳企业。</w:t>
            </w:r>
          </w:p>
          <w:p w14:paraId="780BC148">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资助金额在500万元（含）以上的项目，申请单位为企业的，要求2023年度营业收入在1亿元（含）以上；2023年度营业收入不足1亿元的企业或申请单位为高校、科研机构、医疗卫生机构的，要求联合申报，且合作单位中应至少有1家深圳企业2023年度营业收入在1亿元（含）以上。</w:t>
            </w:r>
          </w:p>
          <w:p w14:paraId="04F9C7CA">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3.申报智能机器人、合成生物、光载信息、新药疫苗、健康诊疗5个专项的申请单位不受牵头单位（合作单位）营业收入条件限制。</w:t>
            </w:r>
          </w:p>
        </w:tc>
        <w:tc>
          <w:tcPr>
            <w:tcW w:w="1021" w:type="pct"/>
            <w:vAlign w:val="center"/>
          </w:tcPr>
          <w:p w14:paraId="3F757900">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按照申报主体类型对照要求。</w:t>
            </w:r>
          </w:p>
        </w:tc>
      </w:tr>
      <w:tr w14:paraId="224BB6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2" w:type="pct"/>
            <w:vAlign w:val="center"/>
          </w:tcPr>
          <w:p w14:paraId="1054E26A">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w:t>
            </w:r>
          </w:p>
        </w:tc>
        <w:tc>
          <w:tcPr>
            <w:tcW w:w="1913" w:type="pct"/>
            <w:vAlign w:val="center"/>
          </w:tcPr>
          <w:p w14:paraId="69CEC0BC">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应当具有良好的研发基础和条件（在深具备研发场地、设施、人员等条件）、健全的财务制度和优秀的技术及管理团队，能提供相应的配套资金，项目自筹资金（牵头单位与合作单位自筹资金之和）不低于申请的财政资助资金。高校、科研机构、医疗卫生机构作为牵头单位的，需要提供自筹资金，且自筹资金比例不低于财政资金分配比例；高校、科研机构、医疗卫生机构作为合作单位的，对其自筹资金不作要求。</w:t>
            </w:r>
          </w:p>
        </w:tc>
        <w:tc>
          <w:tcPr>
            <w:tcW w:w="1872" w:type="pct"/>
            <w:vAlign w:val="center"/>
          </w:tcPr>
          <w:p w14:paraId="1C6038E8">
            <w:pPr>
              <w:numPr>
                <w:ilvl w:val="0"/>
                <w:numId w:val="1"/>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申请单位应当具有良好的研发基础和条件、健全的财务制度和优秀的技术及管理团队，能提供相应的配套资金，项目自筹资金不低于申请的财政资助资金。</w:t>
            </w:r>
          </w:p>
          <w:p w14:paraId="0F176274">
            <w:pPr>
              <w:numPr>
                <w:ilvl w:val="0"/>
                <w:numId w:val="1"/>
              </w:numPr>
              <w:snapToGrid w:val="0"/>
              <w:spacing w:line="360" w:lineRule="exact"/>
              <w:ind w:right="25" w:rightChars="12"/>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高校、科研机构、医疗卫生机构作为牵头单位的，需要提供自筹资金，且自筹资金比例不低于财政资金分配比例；高校、科研机构、医疗卫生机构作为合作单位的，对其自筹资金不作要求。</w:t>
            </w:r>
          </w:p>
        </w:tc>
        <w:tc>
          <w:tcPr>
            <w:tcW w:w="1021" w:type="pct"/>
            <w:vAlign w:val="center"/>
          </w:tcPr>
          <w:p w14:paraId="015F1153">
            <w:pPr>
              <w:snapToGrid w:val="0"/>
              <w:spacing w:line="360" w:lineRule="exact"/>
              <w:ind w:right="25" w:rightChars="12"/>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sz w:val="28"/>
                <w:szCs w:val="28"/>
                <w:lang w:eastAsia="zh-CN"/>
              </w:rPr>
              <w:t>由申请单位和合作单位分别出资的，需分别出具</w:t>
            </w:r>
            <w:r>
              <w:rPr>
                <w:rFonts w:hint="eastAsia" w:ascii="仿宋_GB2312" w:hAnsi="仿宋_GB2312" w:eastAsia="仿宋_GB2312" w:cs="仿宋_GB2312"/>
                <w:b w:val="0"/>
                <w:bCs w:val="0"/>
                <w:sz w:val="28"/>
                <w:szCs w:val="28"/>
                <w:lang w:eastAsia="zh-CN"/>
              </w:rPr>
              <w:t>自筹资金承诺书</w:t>
            </w:r>
            <w:r>
              <w:rPr>
                <w:rFonts w:hint="default" w:ascii="仿宋_GB2312" w:hAnsi="仿宋_GB2312" w:eastAsia="仿宋_GB2312" w:cs="仿宋_GB2312"/>
                <w:b w:val="0"/>
                <w:bCs w:val="0"/>
                <w:sz w:val="28"/>
                <w:szCs w:val="28"/>
                <w:lang w:eastAsia="zh-CN"/>
              </w:rPr>
              <w:t>，总金额应与项目申请书中填报自筹资金金额一致，且不低于申请的财政资助资金，其中高等院校、科研机构</w:t>
            </w:r>
            <w:r>
              <w:rPr>
                <w:rFonts w:hint="eastAsia" w:ascii="仿宋_GB2312" w:hAnsi="仿宋_GB2312" w:eastAsia="仿宋_GB2312" w:cs="仿宋_GB2312"/>
                <w:b w:val="0"/>
                <w:bCs w:val="0"/>
                <w:sz w:val="28"/>
                <w:szCs w:val="28"/>
                <w:lang w:val="en-US" w:eastAsia="zh-CN"/>
              </w:rPr>
              <w:t>、医疗卫生机构</w:t>
            </w:r>
            <w:r>
              <w:rPr>
                <w:rFonts w:hint="default" w:ascii="仿宋_GB2312" w:hAnsi="仿宋_GB2312" w:eastAsia="仿宋_GB2312" w:cs="仿宋_GB2312"/>
                <w:b w:val="0"/>
                <w:bCs w:val="0"/>
                <w:sz w:val="28"/>
                <w:szCs w:val="28"/>
                <w:lang w:eastAsia="zh-CN"/>
              </w:rPr>
              <w:t>提供自筹资金的，应说明资金来源</w:t>
            </w:r>
            <w:r>
              <w:rPr>
                <w:rFonts w:hint="eastAsia" w:ascii="仿宋_GB2312" w:hAnsi="仿宋_GB2312" w:eastAsia="仿宋_GB2312" w:cs="仿宋_GB2312"/>
                <w:b w:val="0"/>
                <w:bCs w:val="0"/>
                <w:sz w:val="28"/>
                <w:szCs w:val="28"/>
                <w:lang w:eastAsia="zh-CN"/>
              </w:rPr>
              <w:t>。</w:t>
            </w:r>
          </w:p>
        </w:tc>
      </w:tr>
      <w:tr w14:paraId="22575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92" w:type="pct"/>
            <w:vAlign w:val="center"/>
          </w:tcPr>
          <w:p w14:paraId="3EFB9780">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w:t>
            </w:r>
          </w:p>
        </w:tc>
        <w:tc>
          <w:tcPr>
            <w:tcW w:w="1913" w:type="pct"/>
            <w:vAlign w:val="center"/>
          </w:tcPr>
          <w:p w14:paraId="239B0B69">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负责人必须为申请单位的全时在职人员（应在申请单位购买社会保险3个月（含）以上），且项目完成年度原则上不超过60周岁（如3年期项目，应在1967年1月1日后出生）；海内外高水平新引进团队的项目负责人、主要成员可不受社保缴纳限制，但需提供全职来深承诺函，并在项目立项前完成深圳社保缴纳。</w:t>
            </w:r>
          </w:p>
        </w:tc>
        <w:tc>
          <w:tcPr>
            <w:tcW w:w="1872" w:type="pct"/>
            <w:vAlign w:val="center"/>
          </w:tcPr>
          <w:p w14:paraId="08F0C7D4">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1.</w:t>
            </w:r>
            <w:r>
              <w:rPr>
                <w:rFonts w:hint="eastAsia" w:ascii="仿宋_GB2312" w:hAnsi="仿宋_GB2312" w:eastAsia="仿宋_GB2312" w:cs="仿宋_GB2312"/>
                <w:b w:val="0"/>
                <w:bCs w:val="0"/>
                <w:spacing w:val="-2"/>
                <w:sz w:val="28"/>
                <w:szCs w:val="28"/>
                <w:lang w:val="en-US" w:eastAsia="zh-CN"/>
              </w:rPr>
              <w:t>项目负责人必须为申请牵头单位的全时在职人员</w:t>
            </w:r>
            <w:r>
              <w:rPr>
                <w:rFonts w:hint="eastAsia" w:ascii="仿宋_GB2312" w:hAnsi="仿宋_GB2312" w:eastAsia="仿宋_GB2312" w:cs="仿宋_GB2312"/>
                <w:b w:val="0"/>
                <w:bCs w:val="0"/>
                <w:sz w:val="28"/>
                <w:szCs w:val="28"/>
                <w:lang w:val="en-US" w:eastAsia="zh-CN"/>
              </w:rPr>
              <w:t>（应在申请单位购买社会保险3个月（含）以上）</w:t>
            </w:r>
            <w:r>
              <w:rPr>
                <w:rFonts w:hint="default" w:ascii="仿宋_GB2312" w:hAnsi="仿宋_GB2312" w:eastAsia="仿宋_GB2312" w:cs="仿宋_GB2312"/>
                <w:b w:val="0"/>
                <w:bCs w:val="0"/>
                <w:sz w:val="28"/>
                <w:szCs w:val="28"/>
                <w:lang w:eastAsia="zh-CN"/>
              </w:rPr>
              <w:t>；</w:t>
            </w:r>
          </w:p>
          <w:p w14:paraId="14A8C18B">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2.项目负责人</w:t>
            </w:r>
            <w:r>
              <w:rPr>
                <w:rFonts w:hint="eastAsia" w:ascii="仿宋_GB2312" w:hAnsi="仿宋_GB2312" w:eastAsia="仿宋_GB2312" w:cs="仿宋_GB2312"/>
                <w:b w:val="0"/>
                <w:bCs w:val="0"/>
                <w:sz w:val="28"/>
                <w:szCs w:val="28"/>
                <w:lang w:eastAsia="zh-CN"/>
              </w:rPr>
              <w:t>在</w:t>
            </w:r>
            <w:r>
              <w:rPr>
                <w:rFonts w:hint="eastAsia" w:ascii="仿宋_GB2312" w:hAnsi="仿宋_GB2312" w:eastAsia="仿宋_GB2312" w:cs="仿宋_GB2312"/>
                <w:b w:val="0"/>
                <w:bCs w:val="0"/>
                <w:sz w:val="28"/>
                <w:szCs w:val="28"/>
                <w:lang w:val="en-US" w:eastAsia="zh-CN"/>
              </w:rPr>
              <w:t>项目完成年度原则上不超过60周岁</w:t>
            </w:r>
            <w:r>
              <w:rPr>
                <w:rFonts w:hint="default" w:ascii="仿宋_GB2312" w:hAnsi="仿宋_GB2312" w:eastAsia="仿宋_GB2312" w:cs="仿宋_GB2312"/>
                <w:b w:val="0"/>
                <w:bCs w:val="0"/>
                <w:sz w:val="28"/>
                <w:szCs w:val="28"/>
                <w:lang w:eastAsia="zh-CN"/>
              </w:rPr>
              <w:t>；</w:t>
            </w:r>
          </w:p>
          <w:p w14:paraId="099E44BD">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z w:val="28"/>
                <w:szCs w:val="28"/>
                <w:lang w:val="en-US" w:eastAsia="zh-CN"/>
              </w:rPr>
              <w:t>3.海内外高水平新引进团队的</w:t>
            </w:r>
            <w:r>
              <w:rPr>
                <w:rFonts w:hint="eastAsia" w:ascii="仿宋_GB2312" w:hAnsi="仿宋_GB2312" w:eastAsia="仿宋_GB2312" w:cs="仿宋_GB2312"/>
                <w:b w:val="0"/>
                <w:bCs w:val="0"/>
                <w:sz w:val="28"/>
                <w:szCs w:val="28"/>
                <w:highlight w:val="none"/>
                <w:lang w:val="en-US" w:eastAsia="zh-CN"/>
              </w:rPr>
              <w:t>项目负责人、主要成员可不受社保缴纳限制，但需提供全职来深承诺函，并在项目立项前完成深圳社保</w:t>
            </w:r>
            <w:r>
              <w:rPr>
                <w:rFonts w:hint="eastAsia" w:ascii="仿宋_GB2312" w:hAnsi="仿宋_GB2312" w:eastAsia="仿宋_GB2312" w:cs="仿宋_GB2312"/>
                <w:b w:val="0"/>
                <w:bCs w:val="0"/>
                <w:sz w:val="28"/>
                <w:szCs w:val="28"/>
                <w:lang w:val="en-US" w:eastAsia="zh-CN"/>
              </w:rPr>
              <w:t>缴纳。</w:t>
            </w:r>
          </w:p>
        </w:tc>
        <w:tc>
          <w:tcPr>
            <w:tcW w:w="1021" w:type="pct"/>
            <w:vAlign w:val="center"/>
          </w:tcPr>
          <w:p w14:paraId="73EEFC6E">
            <w:pPr>
              <w:snapToGrid w:val="0"/>
              <w:spacing w:line="360" w:lineRule="exact"/>
              <w:ind w:right="25" w:rightChars="12"/>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社保缴纳凭证请在社保基金官网上下载带红章文件。</w:t>
            </w:r>
          </w:p>
        </w:tc>
      </w:tr>
      <w:tr w14:paraId="72967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92" w:type="pct"/>
            <w:vAlign w:val="center"/>
          </w:tcPr>
          <w:p w14:paraId="069D8D99">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w:t>
            </w:r>
          </w:p>
        </w:tc>
        <w:tc>
          <w:tcPr>
            <w:tcW w:w="1913" w:type="pct"/>
            <w:vAlign w:val="center"/>
          </w:tcPr>
          <w:p w14:paraId="35B333B4">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项目组主要成员中申请单位人数不少于单个合作单位人数；项目组成员总人数的50%以上须已在深圳连续购买社会保险3个月（含）以上。</w:t>
            </w:r>
          </w:p>
        </w:tc>
        <w:tc>
          <w:tcPr>
            <w:tcW w:w="1872" w:type="pct"/>
            <w:vAlign w:val="center"/>
          </w:tcPr>
          <w:p w14:paraId="700990B6">
            <w:pPr>
              <w:snapToGrid w:val="0"/>
              <w:spacing w:line="360" w:lineRule="exact"/>
              <w:ind w:right="25" w:rightChars="12"/>
              <w:rPr>
                <w:rFonts w:hint="eastAsia" w:ascii="仿宋_GB2312" w:hAnsi="仿宋_GB2312" w:eastAsia="仿宋_GB2312" w:cs="仿宋_GB2312"/>
                <w:b w:val="0"/>
                <w:bCs w:val="0"/>
                <w:spacing w:val="-2"/>
                <w:sz w:val="28"/>
                <w:szCs w:val="28"/>
                <w:lang w:val="en-US" w:eastAsia="zh-CN"/>
              </w:rPr>
            </w:pPr>
            <w:r>
              <w:rPr>
                <w:rFonts w:hint="eastAsia" w:ascii="仿宋_GB2312" w:hAnsi="仿宋_GB2312" w:eastAsia="仿宋_GB2312" w:cs="仿宋_GB2312"/>
                <w:b w:val="0"/>
                <w:bCs w:val="0"/>
                <w:sz w:val="28"/>
                <w:szCs w:val="28"/>
                <w:lang w:val="en-US" w:eastAsia="zh-CN"/>
              </w:rPr>
              <w:t>1</w:t>
            </w:r>
            <w:r>
              <w:rPr>
                <w:rFonts w:hint="default" w:ascii="仿宋_GB2312" w:hAnsi="仿宋_GB2312" w:eastAsia="仿宋_GB2312" w:cs="仿宋_GB2312"/>
                <w:b w:val="0"/>
                <w:bCs w:val="0"/>
                <w:sz w:val="28"/>
                <w:szCs w:val="28"/>
                <w:lang w:eastAsia="zh-CN"/>
              </w:rPr>
              <w:t>.</w:t>
            </w:r>
            <w:r>
              <w:rPr>
                <w:rFonts w:hint="default" w:ascii="仿宋_GB2312" w:hAnsi="仿宋_GB2312" w:eastAsia="仿宋_GB2312" w:cs="仿宋_GB2312"/>
                <w:b w:val="0"/>
                <w:bCs w:val="0"/>
                <w:spacing w:val="-2"/>
                <w:sz w:val="28"/>
                <w:szCs w:val="28"/>
                <w:lang w:eastAsia="zh-CN"/>
              </w:rPr>
              <w:t>项目组</w:t>
            </w:r>
            <w:r>
              <w:rPr>
                <w:rFonts w:hint="eastAsia" w:ascii="仿宋_GB2312" w:hAnsi="仿宋_GB2312" w:eastAsia="仿宋_GB2312" w:cs="仿宋_GB2312"/>
                <w:b w:val="0"/>
                <w:bCs w:val="0"/>
                <w:spacing w:val="-2"/>
                <w:sz w:val="28"/>
                <w:szCs w:val="28"/>
                <w:lang w:val="en-US" w:eastAsia="zh-CN"/>
              </w:rPr>
              <w:t>主要成员</w:t>
            </w:r>
            <w:r>
              <w:rPr>
                <w:rFonts w:hint="default" w:ascii="仿宋_GB2312" w:hAnsi="仿宋_GB2312" w:eastAsia="仿宋_GB2312" w:cs="仿宋_GB2312"/>
                <w:b w:val="0"/>
                <w:bCs w:val="0"/>
                <w:spacing w:val="-2"/>
                <w:sz w:val="28"/>
                <w:szCs w:val="28"/>
                <w:lang w:eastAsia="zh-CN"/>
              </w:rPr>
              <w:t>中申请单位</w:t>
            </w:r>
            <w:r>
              <w:rPr>
                <w:rFonts w:hint="eastAsia" w:ascii="仿宋_GB2312" w:hAnsi="仿宋_GB2312" w:eastAsia="仿宋_GB2312" w:cs="仿宋_GB2312"/>
                <w:b w:val="0"/>
                <w:bCs w:val="0"/>
                <w:spacing w:val="-2"/>
                <w:sz w:val="28"/>
                <w:szCs w:val="28"/>
                <w:lang w:val="en-US" w:eastAsia="zh-CN"/>
              </w:rPr>
              <w:t>人数不少于单个合作单位人数；</w:t>
            </w:r>
          </w:p>
          <w:p w14:paraId="1731BB7F">
            <w:pPr>
              <w:snapToGrid w:val="0"/>
              <w:spacing w:line="360" w:lineRule="exact"/>
              <w:ind w:right="25" w:rightChars="12"/>
              <w:rPr>
                <w:rFonts w:hint="default" w:ascii="仿宋_GB2312" w:hAnsi="仿宋_GB2312" w:eastAsia="仿宋_GB2312" w:cs="仿宋_GB2312"/>
                <w:b w:val="0"/>
                <w:bCs w:val="0"/>
                <w:spacing w:val="-2"/>
                <w:sz w:val="28"/>
                <w:szCs w:val="28"/>
                <w:lang w:eastAsia="zh-CN"/>
              </w:rPr>
            </w:pPr>
            <w:r>
              <w:rPr>
                <w:rFonts w:hint="eastAsia" w:ascii="仿宋_GB2312" w:hAnsi="仿宋_GB2312" w:eastAsia="仿宋_GB2312" w:cs="仿宋_GB2312"/>
                <w:b w:val="0"/>
                <w:bCs w:val="0"/>
                <w:spacing w:val="-2"/>
                <w:sz w:val="28"/>
                <w:szCs w:val="28"/>
                <w:lang w:val="en-US" w:eastAsia="zh-CN"/>
              </w:rPr>
              <w:t>2</w:t>
            </w:r>
            <w:r>
              <w:rPr>
                <w:rFonts w:hint="default" w:ascii="仿宋_GB2312" w:hAnsi="仿宋_GB2312" w:eastAsia="仿宋_GB2312" w:cs="仿宋_GB2312"/>
                <w:b w:val="0"/>
                <w:bCs w:val="0"/>
                <w:spacing w:val="-2"/>
                <w:sz w:val="28"/>
                <w:szCs w:val="28"/>
                <w:lang w:eastAsia="zh-CN"/>
              </w:rPr>
              <w:t>.</w:t>
            </w:r>
            <w:r>
              <w:rPr>
                <w:rFonts w:hint="eastAsia" w:ascii="仿宋_GB2312" w:hAnsi="仿宋_GB2312" w:eastAsia="仿宋_GB2312" w:cs="仿宋_GB2312"/>
                <w:b w:val="0"/>
                <w:bCs w:val="0"/>
                <w:sz w:val="28"/>
                <w:szCs w:val="28"/>
                <w:lang w:val="en-US" w:eastAsia="zh-CN"/>
              </w:rPr>
              <w:t>项目组成员总人数的50%以上须在深圳购买社会保险3个月（含）以上。</w:t>
            </w:r>
          </w:p>
        </w:tc>
        <w:tc>
          <w:tcPr>
            <w:tcW w:w="1021" w:type="pct"/>
            <w:vAlign w:val="center"/>
          </w:tcPr>
          <w:p w14:paraId="14605387">
            <w:pPr>
              <w:snapToGrid w:val="0"/>
              <w:spacing w:line="360" w:lineRule="exact"/>
              <w:ind w:right="25" w:rightChars="12"/>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50%以上项目组成员近3个月（即2024年5-7月）的深圳社会保险缴纳凭证，应</w:t>
            </w:r>
            <w:r>
              <w:rPr>
                <w:rFonts w:hint="eastAsia" w:ascii="仿宋_GB2312" w:hAnsi="仿宋_GB2312" w:eastAsia="仿宋_GB2312" w:cs="仿宋_GB2312"/>
                <w:b/>
                <w:bCs/>
                <w:kern w:val="2"/>
                <w:sz w:val="28"/>
                <w:szCs w:val="28"/>
                <w:lang w:val="en-US" w:eastAsia="zh-CN" w:bidi="ar-SA"/>
              </w:rPr>
              <w:t>严格按照申请书中项目组成员列表顺序提供。</w:t>
            </w:r>
          </w:p>
          <w:p w14:paraId="291F356B">
            <w:pPr>
              <w:snapToGrid w:val="0"/>
              <w:spacing w:line="360" w:lineRule="exact"/>
              <w:ind w:right="25" w:rightChars="12"/>
              <w:rPr>
                <w:rFonts w:hint="eastAsia"/>
                <w:lang w:val="en-US" w:eastAsia="zh-CN"/>
              </w:rPr>
            </w:pPr>
            <w:r>
              <w:rPr>
                <w:rFonts w:hint="eastAsia" w:ascii="仿宋_GB2312" w:hAnsi="仿宋_GB2312" w:eastAsia="仿宋_GB2312" w:cs="仿宋_GB2312"/>
                <w:b w:val="0"/>
                <w:bCs w:val="0"/>
                <w:kern w:val="2"/>
                <w:sz w:val="28"/>
                <w:szCs w:val="28"/>
                <w:lang w:val="en-US" w:eastAsia="zh-CN" w:bidi="ar-SA"/>
              </w:rPr>
              <w:t>社保缴纳凭证请在社保基金官网上下载带红章文件。</w:t>
            </w:r>
          </w:p>
        </w:tc>
      </w:tr>
      <w:tr w14:paraId="3B3FE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14:paraId="7AAA59CF">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p>
        </w:tc>
        <w:tc>
          <w:tcPr>
            <w:tcW w:w="1913" w:type="pct"/>
            <w:vAlign w:val="center"/>
          </w:tcPr>
          <w:p w14:paraId="3414166B">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联合申报应注意以下事项：</w:t>
            </w:r>
          </w:p>
          <w:p w14:paraId="0D33B18F">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1.合作单位最多为4家。</w:t>
            </w:r>
          </w:p>
          <w:p w14:paraId="1C791B75">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2.申请书中填报合作单位名称并加盖合作单位公章。</w:t>
            </w:r>
          </w:p>
          <w:p w14:paraId="42D4B994">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3.合作协议中应明确申请单位和合作单位的研发内容分工、知识产权分配等相关内容。</w:t>
            </w:r>
          </w:p>
          <w:p w14:paraId="643351DA">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4.申请牵头单位资金分配比例不少于单个合作单位的分配比例；深圳市外合作单位为企业和社会组织的，不参与分配财政资助资金，鼓励其参与分配自筹资金；市外合作单位为高校、科研机构的，可参与分配财政资助资金，但最高不超过项目财政资助金额的20%，且牵头单位应配合加强项目过程管理和出市资助资金监管。</w:t>
            </w:r>
          </w:p>
        </w:tc>
        <w:tc>
          <w:tcPr>
            <w:tcW w:w="1872" w:type="pct"/>
            <w:vAlign w:val="center"/>
          </w:tcPr>
          <w:p w14:paraId="372AC57A">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1.合作单位最多为4家。</w:t>
            </w:r>
          </w:p>
          <w:p w14:paraId="6A4E64BB">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2.申请书中填报合作单位名称并加盖合作单位公章。</w:t>
            </w:r>
          </w:p>
          <w:p w14:paraId="79CA66E6">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3.合作协议中应明确申请单位和合作单位的研发内容分工、知识产权分配等相关内容。</w:t>
            </w:r>
          </w:p>
          <w:p w14:paraId="713D1189">
            <w:pPr>
              <w:snapToGrid w:val="0"/>
              <w:spacing w:line="360" w:lineRule="exact"/>
              <w:ind w:right="25" w:rightChars="12"/>
              <w:rPr>
                <w:rFonts w:hint="default" w:ascii="仿宋_GB2312" w:hAnsi="仿宋_GB2312" w:eastAsia="仿宋_GB2312" w:cs="仿宋_GB2312"/>
                <w:b w:val="0"/>
                <w:bCs w:val="0"/>
                <w:spacing w:val="-2"/>
                <w:kern w:val="2"/>
                <w:sz w:val="28"/>
                <w:szCs w:val="28"/>
                <w:lang w:val="en-US" w:eastAsia="zh-CN" w:bidi="ar-SA"/>
              </w:rPr>
            </w:pPr>
            <w:r>
              <w:rPr>
                <w:rFonts w:hint="default" w:ascii="仿宋_GB2312" w:hAnsi="仿宋_GB2312" w:eastAsia="仿宋_GB2312" w:cs="仿宋_GB2312"/>
                <w:b w:val="0"/>
                <w:bCs w:val="0"/>
                <w:sz w:val="28"/>
                <w:szCs w:val="28"/>
                <w:lang w:val="en-US" w:eastAsia="zh-CN"/>
              </w:rPr>
              <w:t>4.申请牵头单位资金分配比例不少于单个合作单位的分配比例；深圳市外合作单位为企业和社会组织的，不参与分配财政资助资金，鼓励其参与分配自筹资金；市外合作单位为高校、科研机构的，可参与分配财政资助资金，但最高不超过项目财政资助金额的20%，且牵头单位应配合加强项目过程管理和出市资助资金监管。</w:t>
            </w:r>
          </w:p>
        </w:tc>
        <w:tc>
          <w:tcPr>
            <w:tcW w:w="1021" w:type="pct"/>
            <w:vAlign w:val="center"/>
          </w:tcPr>
          <w:p w14:paraId="451C7F04">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eastAsia="zh-CN"/>
              </w:rPr>
              <w:t>对照核查合作单位信息，合作协议等</w:t>
            </w:r>
            <w:r>
              <w:rPr>
                <w:rFonts w:hint="eastAsia" w:ascii="仿宋_GB2312" w:hAnsi="仿宋_GB2312" w:eastAsia="仿宋_GB2312" w:cs="仿宋_GB2312"/>
                <w:b w:val="0"/>
                <w:bCs w:val="0"/>
                <w:sz w:val="28"/>
                <w:szCs w:val="28"/>
                <w:lang w:eastAsia="zh-CN"/>
              </w:rPr>
              <w:t>内容，</w:t>
            </w:r>
            <w:r>
              <w:rPr>
                <w:rFonts w:hint="default" w:ascii="仿宋_GB2312" w:hAnsi="仿宋_GB2312" w:eastAsia="仿宋_GB2312" w:cs="仿宋_GB2312"/>
                <w:b w:val="0"/>
                <w:bCs w:val="0"/>
                <w:sz w:val="28"/>
                <w:szCs w:val="28"/>
                <w:lang w:val="en-US" w:eastAsia="zh-CN"/>
              </w:rPr>
              <w:t>深圳市外合作单位为企业和社会组织的，不参与分配财政资助资金，鼓励其参与分配自筹资金；</w:t>
            </w:r>
          </w:p>
          <w:p w14:paraId="580015B9">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市外合作单位为高校、科研机构的，可参与分配财政资助资金，但最高不超过项目财政资助金额的20%</w:t>
            </w:r>
            <w:r>
              <w:rPr>
                <w:rFonts w:hint="eastAsia" w:ascii="仿宋_GB2312" w:hAnsi="仿宋_GB2312" w:eastAsia="仿宋_GB2312" w:cs="仿宋_GB2312"/>
                <w:b w:val="0"/>
                <w:bCs w:val="0"/>
                <w:sz w:val="28"/>
                <w:szCs w:val="28"/>
                <w:lang w:val="en-US" w:eastAsia="zh-CN"/>
              </w:rPr>
              <w:t>。</w:t>
            </w:r>
          </w:p>
          <w:p w14:paraId="3028F474">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申请书需与合作协议保持一致。</w:t>
            </w:r>
          </w:p>
        </w:tc>
      </w:tr>
      <w:tr w14:paraId="40299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2" w:type="pct"/>
            <w:vAlign w:val="center"/>
          </w:tcPr>
          <w:p w14:paraId="7ABBB1BD">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w:t>
            </w:r>
          </w:p>
        </w:tc>
        <w:tc>
          <w:tcPr>
            <w:tcW w:w="1913" w:type="pct"/>
            <w:vAlign w:val="center"/>
          </w:tcPr>
          <w:p w14:paraId="034B8492">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本项目申请实行限项制，具体要求是：</w:t>
            </w:r>
          </w:p>
          <w:p w14:paraId="67E1B2D8">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对于企业，同一单位限牵头或参与申请2个本年度科技重大专项项目，其中牵头申请不超过1个；2023年度研究开发费用支出超过5亿元或获得国家技术创新中心、国家制造业创新中心、国家产业创新中心认定的企业不受此条款限制；高校、科研机构、医疗卫生机构作为牵头单位申报不超过2项。</w:t>
            </w:r>
          </w:p>
          <w:p w14:paraId="7F1B728B">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2.在研的深圳市技术攻关项目和科技重大专项项目负责人不得再次作为项目负责人申请本年度科技重大专项项目。</w:t>
            </w:r>
          </w:p>
          <w:p w14:paraId="1A8D268E">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项目申请单位、合作单位、项目负责人、项目组主要成员均未被列入深圳市科研诚信异常名录和超期未申请验收名单；项目负责人、项目组主要成员未被列入深圳市科技创新局验收不通过名单；项目申请单位、合作单位不存在未在规定期限内退回财政资金的情形。</w:t>
            </w:r>
          </w:p>
          <w:p w14:paraId="68E654CE">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4.参与本批次项目编制指南的咨询专家组成员不得参与申报对应专项项目。</w:t>
            </w:r>
          </w:p>
        </w:tc>
        <w:tc>
          <w:tcPr>
            <w:tcW w:w="1872" w:type="pct"/>
            <w:vAlign w:val="center"/>
          </w:tcPr>
          <w:p w14:paraId="525938CA">
            <w:pPr>
              <w:snapToGrid w:val="0"/>
              <w:spacing w:line="360" w:lineRule="exact"/>
              <w:ind w:right="25" w:rightChars="12"/>
              <w:rPr>
                <w:rFonts w:hint="default" w:ascii="仿宋_GB2312" w:hAnsi="仿宋_GB2312" w:eastAsia="仿宋_GB2312" w:cs="仿宋_GB2312"/>
                <w:b w:val="0"/>
                <w:bCs w:val="0"/>
                <w:spacing w:val="-2"/>
                <w:kern w:val="2"/>
                <w:sz w:val="28"/>
                <w:szCs w:val="28"/>
                <w:lang w:val="en-US" w:eastAsia="zh-CN" w:bidi="ar-SA"/>
              </w:rPr>
            </w:pPr>
            <w:r>
              <w:rPr>
                <w:rFonts w:hint="default" w:ascii="仿宋_GB2312" w:hAnsi="仿宋_GB2312" w:eastAsia="仿宋_GB2312" w:cs="仿宋_GB2312"/>
                <w:b w:val="0"/>
                <w:bCs w:val="0"/>
                <w:spacing w:val="-2"/>
                <w:kern w:val="2"/>
                <w:sz w:val="28"/>
                <w:szCs w:val="28"/>
                <w:lang w:val="en-US" w:eastAsia="zh-CN" w:bidi="ar-SA"/>
              </w:rPr>
              <w:t>1.对于企业，同一单位限牵头或参与申请2个本年度科技重大专项项目，其中牵头申请不超过1个；2023年度研究开发费用支出超过5亿元或获得国家技术创新中心、国家制造业创新中心、国家产业创新中心认定的企业不受此条款限制；高校、科研机构、医疗卫生机构作为牵头单位申报不超过2项。</w:t>
            </w:r>
          </w:p>
          <w:p w14:paraId="11C8AD00">
            <w:pPr>
              <w:snapToGrid w:val="0"/>
              <w:spacing w:line="360" w:lineRule="exact"/>
              <w:ind w:right="25" w:rightChars="12"/>
              <w:rPr>
                <w:rFonts w:hint="default" w:ascii="仿宋_GB2312" w:hAnsi="仿宋_GB2312" w:eastAsia="仿宋_GB2312" w:cs="仿宋_GB2312"/>
                <w:b w:val="0"/>
                <w:bCs w:val="0"/>
                <w:spacing w:val="-2"/>
                <w:kern w:val="2"/>
                <w:sz w:val="28"/>
                <w:szCs w:val="28"/>
                <w:lang w:val="en-US" w:eastAsia="zh-CN" w:bidi="ar-SA"/>
              </w:rPr>
            </w:pPr>
            <w:r>
              <w:rPr>
                <w:rFonts w:hint="default" w:ascii="仿宋_GB2312" w:hAnsi="仿宋_GB2312" w:eastAsia="仿宋_GB2312" w:cs="仿宋_GB2312"/>
                <w:b w:val="0"/>
                <w:bCs w:val="0"/>
                <w:spacing w:val="-2"/>
                <w:kern w:val="2"/>
                <w:sz w:val="28"/>
                <w:szCs w:val="28"/>
                <w:lang w:val="en-US" w:eastAsia="zh-CN" w:bidi="ar-SA"/>
              </w:rPr>
              <w:t>2.在研的深圳市技术攻关项目和科技重大专项项目负责人不得再次作为项目负责人申请本年度科技重大专项项目。</w:t>
            </w:r>
          </w:p>
          <w:p w14:paraId="373C3F96">
            <w:pPr>
              <w:snapToGrid w:val="0"/>
              <w:spacing w:line="360" w:lineRule="exact"/>
              <w:ind w:right="25" w:rightChars="12"/>
              <w:rPr>
                <w:rFonts w:hint="default" w:ascii="仿宋_GB2312" w:hAnsi="仿宋_GB2312" w:eastAsia="仿宋_GB2312" w:cs="仿宋_GB2312"/>
                <w:b w:val="0"/>
                <w:bCs w:val="0"/>
                <w:spacing w:val="-2"/>
                <w:kern w:val="2"/>
                <w:sz w:val="28"/>
                <w:szCs w:val="28"/>
                <w:lang w:val="en-US" w:eastAsia="zh-CN" w:bidi="ar-SA"/>
              </w:rPr>
            </w:pPr>
            <w:r>
              <w:rPr>
                <w:rFonts w:hint="default" w:ascii="仿宋_GB2312" w:hAnsi="仿宋_GB2312" w:eastAsia="仿宋_GB2312" w:cs="仿宋_GB2312"/>
                <w:b w:val="0"/>
                <w:bCs w:val="0"/>
                <w:spacing w:val="-2"/>
                <w:kern w:val="2"/>
                <w:sz w:val="28"/>
                <w:szCs w:val="28"/>
                <w:lang w:val="en-US" w:eastAsia="zh-CN" w:bidi="ar-SA"/>
              </w:rPr>
              <w:t>3.项目申请单位、合作单位、项目负责人、项目组主要成员均未被列入深圳市科研诚信异常名录和超期未申请验收名单；项目负责人、项目组主要成员未被列入深圳市科技创新局验收不通过名单；项目申请单位、合作单位不存在未在规定期限内退回财政资金的情形。</w:t>
            </w:r>
          </w:p>
          <w:p w14:paraId="3212E08C">
            <w:pPr>
              <w:snapToGrid w:val="0"/>
              <w:spacing w:line="360" w:lineRule="exact"/>
              <w:ind w:right="25" w:rightChars="12"/>
              <w:rPr>
                <w:rFonts w:hint="default" w:ascii="仿宋_GB2312" w:hAnsi="仿宋_GB2312" w:eastAsia="仿宋_GB2312" w:cs="仿宋_GB2312"/>
                <w:b w:val="0"/>
                <w:bCs w:val="0"/>
                <w:spacing w:val="-2"/>
                <w:kern w:val="2"/>
                <w:sz w:val="28"/>
                <w:szCs w:val="28"/>
                <w:lang w:val="en-US" w:eastAsia="zh-CN" w:bidi="ar-SA"/>
              </w:rPr>
            </w:pPr>
            <w:r>
              <w:rPr>
                <w:rFonts w:hint="default" w:ascii="仿宋_GB2312" w:hAnsi="仿宋_GB2312" w:eastAsia="仿宋_GB2312" w:cs="仿宋_GB2312"/>
                <w:b w:val="0"/>
                <w:bCs w:val="0"/>
                <w:spacing w:val="-2"/>
                <w:kern w:val="2"/>
                <w:sz w:val="28"/>
                <w:szCs w:val="28"/>
                <w:lang w:val="en-US" w:eastAsia="zh-CN" w:bidi="ar-SA"/>
              </w:rPr>
              <w:t>4.参与本批次项目编制指南的咨询专家组成员不得参与申报对应专项项目。</w:t>
            </w:r>
          </w:p>
        </w:tc>
        <w:tc>
          <w:tcPr>
            <w:tcW w:w="1021" w:type="pct"/>
            <w:vAlign w:val="center"/>
          </w:tcPr>
          <w:p w14:paraId="39E7272F">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1.此限项规定适用于2024年度科技重大专项（不含可持续发展专项）。</w:t>
            </w:r>
          </w:p>
          <w:p w14:paraId="350825CE">
            <w:pPr>
              <w:snapToGrid w:val="0"/>
              <w:spacing w:line="360" w:lineRule="exact"/>
              <w:ind w:right="25" w:rightChars="12"/>
              <w:rPr>
                <w:rFonts w:hint="default"/>
                <w:lang w:val="en-US" w:eastAsia="zh-CN"/>
              </w:rPr>
            </w:pPr>
            <w:r>
              <w:rPr>
                <w:rFonts w:hint="eastAsia" w:ascii="仿宋_GB2312" w:hAnsi="仿宋_GB2312" w:eastAsia="仿宋_GB2312" w:cs="仿宋_GB2312"/>
                <w:b w:val="0"/>
                <w:bCs w:val="0"/>
                <w:sz w:val="28"/>
                <w:szCs w:val="28"/>
                <w:lang w:val="en-US" w:eastAsia="zh-CN"/>
              </w:rPr>
              <w:t>2.</w:t>
            </w:r>
            <w:r>
              <w:rPr>
                <w:rFonts w:hint="default" w:ascii="仿宋_GB2312" w:hAnsi="仿宋_GB2312" w:eastAsia="仿宋_GB2312" w:cs="仿宋_GB2312"/>
                <w:b w:val="0"/>
                <w:bCs w:val="0"/>
                <w:spacing w:val="-2"/>
                <w:kern w:val="2"/>
                <w:sz w:val="28"/>
                <w:szCs w:val="28"/>
                <w:lang w:val="en-US" w:eastAsia="zh-CN" w:bidi="ar-SA"/>
              </w:rPr>
              <w:t>参与本批次项目编制指南的咨询专家组成员不得参与申报</w:t>
            </w:r>
            <w:r>
              <w:rPr>
                <w:rFonts w:hint="default" w:ascii="仿宋_GB2312" w:hAnsi="仿宋_GB2312" w:eastAsia="仿宋_GB2312" w:cs="仿宋_GB2312"/>
                <w:b/>
                <w:bCs/>
                <w:spacing w:val="-2"/>
                <w:kern w:val="2"/>
                <w:sz w:val="28"/>
                <w:szCs w:val="28"/>
                <w:lang w:val="en-US" w:eastAsia="zh-CN" w:bidi="ar-SA"/>
              </w:rPr>
              <w:t>对应专项</w:t>
            </w:r>
            <w:r>
              <w:rPr>
                <w:rFonts w:hint="default" w:ascii="仿宋_GB2312" w:hAnsi="仿宋_GB2312" w:eastAsia="仿宋_GB2312" w:cs="仿宋_GB2312"/>
                <w:b w:val="0"/>
                <w:bCs w:val="0"/>
                <w:spacing w:val="-2"/>
                <w:kern w:val="2"/>
                <w:sz w:val="28"/>
                <w:szCs w:val="28"/>
                <w:lang w:val="en-US" w:eastAsia="zh-CN" w:bidi="ar-SA"/>
              </w:rPr>
              <w:t>项目。</w:t>
            </w:r>
          </w:p>
        </w:tc>
      </w:tr>
      <w:tr w14:paraId="53DB8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92" w:type="pct"/>
            <w:vAlign w:val="center"/>
          </w:tcPr>
          <w:p w14:paraId="4B3CDFC8">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c>
          <w:tcPr>
            <w:tcW w:w="1913" w:type="pct"/>
            <w:vAlign w:val="center"/>
          </w:tcPr>
          <w:p w14:paraId="20D00E6B">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项目须经科技伦理审查或涉及科技安全的，提供国家有关法律法规和伦理准则要求的批准或备案文件复印件。</w:t>
            </w:r>
          </w:p>
        </w:tc>
        <w:tc>
          <w:tcPr>
            <w:tcW w:w="1872" w:type="pct"/>
            <w:vAlign w:val="center"/>
          </w:tcPr>
          <w:p w14:paraId="788E60B6">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项目须经科技伦理审查或涉及科技安全的，需提供国家有关法律法规和伦理准则要求的批准或备案文件复印件。</w:t>
            </w:r>
          </w:p>
        </w:tc>
        <w:tc>
          <w:tcPr>
            <w:tcW w:w="1021" w:type="pct"/>
            <w:vAlign w:val="center"/>
          </w:tcPr>
          <w:p w14:paraId="5EA642FA">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14:paraId="487AE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92" w:type="pct"/>
            <w:vAlign w:val="center"/>
          </w:tcPr>
          <w:p w14:paraId="1DF9490E">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w:t>
            </w:r>
          </w:p>
        </w:tc>
        <w:tc>
          <w:tcPr>
            <w:tcW w:w="1913" w:type="pct"/>
            <w:vAlign w:val="center"/>
          </w:tcPr>
          <w:p w14:paraId="6AA70577">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合成生物、光载信息专项的市区联动项目应由相关区的企业作为项目牵头单位申请。</w:t>
            </w:r>
          </w:p>
        </w:tc>
        <w:tc>
          <w:tcPr>
            <w:tcW w:w="1872" w:type="pct"/>
            <w:vAlign w:val="center"/>
          </w:tcPr>
          <w:p w14:paraId="2E438E0B">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合成生物、光载信息专项的市区联动项目应由相关区的企业作为项目牵头单位申请。</w:t>
            </w:r>
          </w:p>
        </w:tc>
        <w:tc>
          <w:tcPr>
            <w:tcW w:w="1021" w:type="pct"/>
            <w:vAlign w:val="center"/>
          </w:tcPr>
          <w:p w14:paraId="04D269B0">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14:paraId="2525B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92" w:type="pct"/>
            <w:vAlign w:val="center"/>
          </w:tcPr>
          <w:p w14:paraId="0431DB46">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w:t>
            </w:r>
          </w:p>
        </w:tc>
        <w:tc>
          <w:tcPr>
            <w:tcW w:w="1913" w:type="pct"/>
            <w:vAlign w:val="center"/>
          </w:tcPr>
          <w:p w14:paraId="5EC6029D">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海内外高水平新引进团队的项目负责人应在海内外知名科技企业、高校、科研机构担任高管、教授、项目组负责人等职务，项目负责人和项目组主要成员组成稳定团队（三人以上，且有稳定合作基础），近三年（2021年1月1日）从市外（境外）全职来深圳或承诺项目立项前全职来深圳工作，团队前期研发经历和合作基础作为研发基础和条件参考。</w:t>
            </w:r>
          </w:p>
        </w:tc>
        <w:tc>
          <w:tcPr>
            <w:tcW w:w="1872" w:type="pct"/>
            <w:vAlign w:val="center"/>
          </w:tcPr>
          <w:p w14:paraId="2C3BC636">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海内外高水平新引进团队的项目负责人应在海内外知名科技企业、高校、科研机构担任高管、教授、项目组负责人等职务，项目负责人和项目组主要成员组成稳定团队（三人以上，且有稳定合作基础），近三年（2021年1月1日）从市外（境外）全职来深圳或承诺项目立项前全职来深圳工作，团队前期研发经历和合作基础作为研发基础和条件参考。</w:t>
            </w:r>
          </w:p>
        </w:tc>
        <w:tc>
          <w:tcPr>
            <w:tcW w:w="1021" w:type="pct"/>
            <w:vAlign w:val="center"/>
          </w:tcPr>
          <w:p w14:paraId="4AF6F484">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14:paraId="72C69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92" w:type="pct"/>
            <w:vAlign w:val="center"/>
          </w:tcPr>
          <w:p w14:paraId="74B90209">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w:t>
            </w:r>
          </w:p>
        </w:tc>
        <w:tc>
          <w:tcPr>
            <w:tcW w:w="1913" w:type="pct"/>
            <w:vAlign w:val="center"/>
          </w:tcPr>
          <w:p w14:paraId="184B1B73">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深圳市引进重点创新型企业可以“先项目，后资金”的方式，牵头和参与申报项目，以承诺落地条件作为研发基础和条件参考。</w:t>
            </w:r>
          </w:p>
        </w:tc>
        <w:tc>
          <w:tcPr>
            <w:tcW w:w="1872" w:type="pct"/>
            <w:vAlign w:val="center"/>
          </w:tcPr>
          <w:p w14:paraId="743923F5">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深圳市引进重点创新型企业可以“先项目，后资金”的方式，牵头和参与申报项目，以承诺落地条件作为研发基础和条件参考。</w:t>
            </w:r>
          </w:p>
        </w:tc>
        <w:tc>
          <w:tcPr>
            <w:tcW w:w="1021" w:type="pct"/>
            <w:vAlign w:val="center"/>
          </w:tcPr>
          <w:p w14:paraId="07AF1142">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14:paraId="6DC446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92" w:type="pct"/>
            <w:vAlign w:val="center"/>
          </w:tcPr>
          <w:p w14:paraId="0E7C0377">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w:t>
            </w:r>
          </w:p>
        </w:tc>
        <w:tc>
          <w:tcPr>
            <w:tcW w:w="1913" w:type="pct"/>
            <w:vAlign w:val="center"/>
          </w:tcPr>
          <w:p w14:paraId="0209CE6E">
            <w:pPr>
              <w:snapToGrid w:val="0"/>
              <w:spacing w:line="360" w:lineRule="exact"/>
              <w:ind w:right="25" w:rightChars="12"/>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申报项目所需的</w:t>
            </w:r>
            <w:r>
              <w:rPr>
                <w:rFonts w:hint="default" w:ascii="仿宋_GB2312" w:hAnsi="仿宋_GB2312" w:eastAsia="仿宋_GB2312" w:cs="仿宋_GB2312"/>
                <w:b w:val="0"/>
                <w:bCs w:val="0"/>
                <w:sz w:val="28"/>
                <w:szCs w:val="28"/>
                <w:lang w:eastAsia="zh-CN"/>
              </w:rPr>
              <w:t>附件</w:t>
            </w:r>
            <w:r>
              <w:rPr>
                <w:rFonts w:hint="eastAsia" w:ascii="仿宋_GB2312" w:hAnsi="仿宋_GB2312" w:eastAsia="仿宋_GB2312" w:cs="仿宋_GB2312"/>
                <w:b w:val="0"/>
                <w:bCs w:val="0"/>
                <w:sz w:val="28"/>
                <w:szCs w:val="28"/>
                <w:lang w:val="en-US" w:eastAsia="zh-CN"/>
              </w:rPr>
              <w:t>材料应</w:t>
            </w:r>
            <w:r>
              <w:rPr>
                <w:rFonts w:hint="default" w:ascii="仿宋_GB2312" w:hAnsi="仿宋_GB2312" w:eastAsia="仿宋_GB2312" w:cs="仿宋_GB2312"/>
                <w:b w:val="0"/>
                <w:bCs w:val="0"/>
                <w:sz w:val="28"/>
                <w:szCs w:val="28"/>
                <w:lang w:eastAsia="zh-CN"/>
              </w:rPr>
              <w:t>按照申请指南所列</w:t>
            </w:r>
            <w:r>
              <w:rPr>
                <w:rFonts w:hint="eastAsia" w:ascii="仿宋_GB2312" w:hAnsi="仿宋_GB2312" w:eastAsia="仿宋_GB2312" w:cs="仿宋_GB2312"/>
                <w:b w:val="0"/>
                <w:bCs w:val="0"/>
                <w:sz w:val="28"/>
                <w:szCs w:val="28"/>
                <w:lang w:val="en-US" w:eastAsia="zh-CN"/>
              </w:rPr>
              <w:t>完整</w:t>
            </w:r>
            <w:r>
              <w:rPr>
                <w:rFonts w:hint="default" w:ascii="仿宋_GB2312" w:hAnsi="仿宋_GB2312" w:eastAsia="仿宋_GB2312" w:cs="仿宋_GB2312"/>
                <w:b w:val="0"/>
                <w:bCs w:val="0"/>
                <w:sz w:val="28"/>
                <w:szCs w:val="28"/>
                <w:lang w:eastAsia="zh-CN"/>
              </w:rPr>
              <w:t>上传</w:t>
            </w:r>
            <w:r>
              <w:rPr>
                <w:rFonts w:hint="eastAsia" w:ascii="仿宋_GB2312" w:hAnsi="仿宋_GB2312" w:eastAsia="仿宋_GB2312" w:cs="仿宋_GB2312"/>
                <w:b w:val="0"/>
                <w:bCs w:val="0"/>
                <w:sz w:val="28"/>
                <w:szCs w:val="28"/>
                <w:lang w:val="en-US" w:eastAsia="zh-CN"/>
              </w:rPr>
              <w:t>。</w:t>
            </w:r>
          </w:p>
        </w:tc>
        <w:tc>
          <w:tcPr>
            <w:tcW w:w="1872" w:type="pct"/>
            <w:vAlign w:val="center"/>
          </w:tcPr>
          <w:p w14:paraId="0A6D8ECF">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申请单位需提供以下材料：</w:t>
            </w:r>
          </w:p>
          <w:p w14:paraId="020137DE">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default" w:ascii="仿宋_GB2312" w:hAnsi="仿宋_GB2312" w:eastAsia="仿宋_GB2312" w:cs="仿宋_GB2312"/>
                <w:b w:val="0"/>
                <w:bCs w:val="0"/>
                <w:sz w:val="28"/>
                <w:szCs w:val="28"/>
              </w:rPr>
              <w:t>深圳市科技重大专项项目申请书原件（登录深圳市科技业务管理系统在线填报）。</w:t>
            </w:r>
          </w:p>
          <w:p w14:paraId="6D3767E0">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default" w:ascii="仿宋_GB2312" w:hAnsi="仿宋_GB2312" w:eastAsia="仿宋_GB2312" w:cs="仿宋_GB2312"/>
                <w:b w:val="0"/>
                <w:bCs w:val="0"/>
                <w:sz w:val="28"/>
                <w:szCs w:val="28"/>
              </w:rPr>
              <w:t>2023年度纳税证明复印件。</w:t>
            </w:r>
          </w:p>
          <w:p w14:paraId="76CB6DC2">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w:t>
            </w:r>
            <w:r>
              <w:rPr>
                <w:rFonts w:hint="default" w:ascii="仿宋_GB2312" w:hAnsi="仿宋_GB2312" w:eastAsia="仿宋_GB2312" w:cs="仿宋_GB2312"/>
                <w:b w:val="0"/>
                <w:bCs w:val="0"/>
                <w:sz w:val="28"/>
                <w:szCs w:val="28"/>
              </w:rPr>
              <w:t>经注册会计师行业统一监管平台备案的含有二维验证码封面的2023年财务审计报告复印件（牵头单位提供，不可提供合并财务报表；资助金额500万元（含）以上的项目，牵头企业2023年度营业收入不足1亿元的或牵头单位为高校、科研机构、医疗卫生机构的，需同时提供1家2023年度营业收入在1亿元以上（含1亿元）深圳合作企业的财务审计报告）。</w:t>
            </w:r>
          </w:p>
          <w:p w14:paraId="13BDBD75">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4.</w:t>
            </w:r>
            <w:r>
              <w:rPr>
                <w:rFonts w:hint="default" w:ascii="仿宋_GB2312" w:hAnsi="仿宋_GB2312" w:eastAsia="仿宋_GB2312" w:cs="仿宋_GB2312"/>
                <w:b w:val="0"/>
                <w:bCs w:val="0"/>
                <w:sz w:val="28"/>
                <w:szCs w:val="28"/>
              </w:rPr>
              <w:t>项目可行性研究报告原件。</w:t>
            </w:r>
          </w:p>
          <w:p w14:paraId="2185EE22">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w:t>
            </w:r>
            <w:r>
              <w:rPr>
                <w:rFonts w:hint="default" w:ascii="仿宋_GB2312" w:hAnsi="仿宋_GB2312" w:eastAsia="仿宋_GB2312" w:cs="仿宋_GB2312"/>
                <w:b w:val="0"/>
                <w:bCs w:val="0"/>
                <w:sz w:val="28"/>
                <w:szCs w:val="28"/>
              </w:rPr>
              <w:t>知识产权合规性申明原件。</w:t>
            </w:r>
          </w:p>
          <w:p w14:paraId="6D07861C">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default" w:ascii="仿宋_GB2312" w:hAnsi="仿宋_GB2312" w:eastAsia="仿宋_GB2312" w:cs="仿宋_GB2312"/>
                <w:b w:val="0"/>
                <w:bCs w:val="0"/>
                <w:sz w:val="28"/>
                <w:szCs w:val="28"/>
              </w:rPr>
              <w:t>科研诚信承诺书原件。</w:t>
            </w:r>
          </w:p>
          <w:p w14:paraId="562957F4">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7.</w:t>
            </w:r>
            <w:r>
              <w:rPr>
                <w:rFonts w:hint="default" w:ascii="仿宋_GB2312" w:hAnsi="仿宋_GB2312" w:eastAsia="仿宋_GB2312" w:cs="仿宋_GB2312"/>
                <w:b w:val="0"/>
                <w:bCs w:val="0"/>
                <w:sz w:val="28"/>
                <w:szCs w:val="28"/>
              </w:rPr>
              <w:t>廉洁告知书。</w:t>
            </w:r>
          </w:p>
          <w:p w14:paraId="1A9C46C8">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8.</w:t>
            </w:r>
            <w:r>
              <w:rPr>
                <w:rFonts w:hint="default" w:ascii="仿宋_GB2312" w:hAnsi="仿宋_GB2312" w:eastAsia="仿宋_GB2312" w:cs="仿宋_GB2312"/>
                <w:b w:val="0"/>
                <w:bCs w:val="0"/>
                <w:sz w:val="28"/>
                <w:szCs w:val="28"/>
              </w:rPr>
              <w:t>自筹资金承诺书原件（由牵头单位和合作单位分别出资的，需分别出具，总金额应与项目申请书中填报自筹资金金额一致，且不低于申请的财政资助资金，其中高校、科研机构、医疗卫生机构提供自筹资金的，应说明资金来源。</w:t>
            </w:r>
          </w:p>
          <w:p w14:paraId="19DE27A8">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9.</w:t>
            </w:r>
            <w:r>
              <w:rPr>
                <w:rFonts w:hint="default" w:ascii="仿宋_GB2312" w:hAnsi="仿宋_GB2312" w:eastAsia="仿宋_GB2312" w:cs="仿宋_GB2312"/>
                <w:b w:val="0"/>
                <w:bCs w:val="0"/>
                <w:sz w:val="28"/>
                <w:szCs w:val="28"/>
              </w:rPr>
              <w:t>50%以上项目组成员近3个月（即2024年5-7月）的深圳社会保险缴纳凭证，应严格按照申请书中项目组成员列表顺序提供。</w:t>
            </w:r>
          </w:p>
          <w:p w14:paraId="6E8950B1">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10.</w:t>
            </w:r>
            <w:r>
              <w:rPr>
                <w:rFonts w:hint="default" w:ascii="仿宋_GB2312" w:hAnsi="仿宋_GB2312" w:eastAsia="仿宋_GB2312" w:cs="仿宋_GB2312"/>
                <w:b w:val="0"/>
                <w:bCs w:val="0"/>
                <w:sz w:val="28"/>
                <w:szCs w:val="28"/>
              </w:rPr>
              <w:t>有合作单位的，需提供合作协议原件。</w:t>
            </w:r>
          </w:p>
          <w:p w14:paraId="7FEB0565">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11.</w:t>
            </w:r>
            <w:r>
              <w:rPr>
                <w:rFonts w:hint="default" w:ascii="仿宋_GB2312" w:hAnsi="仿宋_GB2312" w:eastAsia="仿宋_GB2312" w:cs="仿宋_GB2312"/>
                <w:b w:val="0"/>
                <w:bCs w:val="0"/>
                <w:sz w:val="28"/>
                <w:szCs w:val="28"/>
              </w:rPr>
              <w:t>项目须经科技伦理审查或涉及科技安全的，提供国家有关法律法规和伦理准则要求的批准或备案文件复印件。</w:t>
            </w:r>
          </w:p>
          <w:p w14:paraId="6F84A662">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12.</w:t>
            </w:r>
            <w:r>
              <w:rPr>
                <w:rFonts w:hint="default" w:ascii="仿宋_GB2312" w:hAnsi="仿宋_GB2312" w:eastAsia="仿宋_GB2312" w:cs="仿宋_GB2312"/>
                <w:b w:val="0"/>
                <w:bCs w:val="0"/>
                <w:sz w:val="28"/>
                <w:szCs w:val="28"/>
              </w:rPr>
              <w:t>根据申请条件提供国家高新技术企业、技术先进型服务企业证书或专精特新小巨人企业、专精特新中小企业、深圳市引进重点创新型企业相关佐证材料。</w:t>
            </w:r>
          </w:p>
          <w:p w14:paraId="7A455A0B">
            <w:pPr>
              <w:snapToGrid w:val="0"/>
              <w:spacing w:line="360" w:lineRule="exact"/>
              <w:ind w:right="25" w:rightChars="12"/>
              <w:rPr>
                <w:rFonts w:hint="default"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13.</w:t>
            </w:r>
            <w:r>
              <w:rPr>
                <w:rFonts w:hint="default" w:ascii="仿宋_GB2312" w:hAnsi="仿宋_GB2312" w:eastAsia="仿宋_GB2312" w:cs="仿宋_GB2312"/>
                <w:b w:val="0"/>
                <w:bCs w:val="0"/>
                <w:sz w:val="28"/>
                <w:szCs w:val="28"/>
              </w:rPr>
              <w:t>海内外高水平新引进团队需提供项目负责人和项目组主要成员的引进条件证明材料，包括工作学习经历证明（劳动合同、人事关系、社保记录、在职证明、离职证明、外国人工作签证、学历证明等）、成员间合作2年以上证明材料（共同发表论文的首页、共同发明专利证书、共同参与项目任务书、共事证明等）。</w:t>
            </w:r>
          </w:p>
          <w:p w14:paraId="065BA2D2">
            <w:pPr>
              <w:snapToGrid w:val="0"/>
              <w:spacing w:line="360" w:lineRule="exact"/>
              <w:ind w:right="25" w:rightChars="12"/>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14.</w:t>
            </w:r>
            <w:r>
              <w:rPr>
                <w:rFonts w:hint="default" w:ascii="仿宋_GB2312" w:hAnsi="仿宋_GB2312" w:eastAsia="仿宋_GB2312" w:cs="仿宋_GB2312"/>
                <w:b w:val="0"/>
                <w:bCs w:val="0"/>
                <w:sz w:val="28"/>
                <w:szCs w:val="28"/>
              </w:rPr>
              <w:t>可以选择提供知识产权证(包括专利和软件著作权，证书有效期应在项目受理截止日期2024年8月</w:t>
            </w:r>
            <w:r>
              <w:rPr>
                <w:rFonts w:hint="eastAsia" w:ascii="仿宋_GB2312" w:hAnsi="仿宋_GB2312" w:eastAsia="仿宋_GB2312" w:cs="仿宋_GB2312"/>
                <w:b w:val="0"/>
                <w:bCs w:val="0"/>
                <w:sz w:val="28"/>
                <w:szCs w:val="28"/>
                <w:lang w:val="en-US" w:eastAsia="zh-CN"/>
              </w:rPr>
              <w:t>28</w:t>
            </w:r>
            <w:r>
              <w:rPr>
                <w:rFonts w:hint="default" w:ascii="仿宋_GB2312" w:hAnsi="仿宋_GB2312" w:eastAsia="仿宋_GB2312" w:cs="仿宋_GB2312"/>
                <w:b w:val="0"/>
                <w:bCs w:val="0"/>
                <w:sz w:val="28"/>
                <w:szCs w:val="28"/>
              </w:rPr>
              <w:t>日之前)、查新报告、检测报告、获奖证书、获得国家省部级科技奖励的获奖证书、深圳市工业百强企业证书等资质材料复印件。</w:t>
            </w:r>
          </w:p>
        </w:tc>
        <w:tc>
          <w:tcPr>
            <w:tcW w:w="1021" w:type="pct"/>
            <w:vAlign w:val="center"/>
          </w:tcPr>
          <w:p w14:paraId="01DE2D04">
            <w:pPr>
              <w:snapToGrid w:val="0"/>
              <w:spacing w:line="360" w:lineRule="exact"/>
              <w:ind w:right="25" w:rightChars="12"/>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sz w:val="28"/>
                <w:szCs w:val="28"/>
                <w:lang w:eastAsia="zh-CN"/>
              </w:rPr>
              <w:t>对照申请材料清单审查</w:t>
            </w:r>
            <w:r>
              <w:rPr>
                <w:rFonts w:hint="eastAsia" w:ascii="仿宋_GB2312" w:hAnsi="仿宋_GB2312" w:eastAsia="仿宋_GB2312" w:cs="仿宋_GB2312"/>
                <w:b w:val="0"/>
                <w:bCs w:val="0"/>
                <w:sz w:val="28"/>
                <w:szCs w:val="28"/>
                <w:lang w:eastAsia="zh-CN"/>
              </w:rPr>
              <w:t>，注意需要签字、盖章的地方务必签字、盖章。</w:t>
            </w:r>
          </w:p>
        </w:tc>
      </w:tr>
    </w:tbl>
    <w:p w14:paraId="40C34A65">
      <w:pPr>
        <w:widowControl/>
        <w:snapToGrid w:val="0"/>
        <w:spacing w:line="360" w:lineRule="exact"/>
        <w:ind w:right="-334" w:rightChars="-159"/>
        <w:jc w:val="left"/>
        <w:rPr>
          <w:b w:val="0"/>
          <w:bCs w:val="0"/>
        </w:rPr>
      </w:pPr>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C0BC33-8ACE-4122-8087-47D32527E6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299B259-0771-4CDC-8A41-2ED083D11E72}"/>
  </w:font>
  <w:font w:name="方正小标宋简体">
    <w:panose1 w:val="03000509000000000000"/>
    <w:charset w:val="86"/>
    <w:family w:val="auto"/>
    <w:pitch w:val="default"/>
    <w:sig w:usb0="00000001" w:usb1="080E0000" w:usb2="00000000" w:usb3="00000000" w:csb0="00040000" w:csb1="00000000"/>
    <w:embedRegular r:id="rId3" w:fontKey="{6D52E5CE-C384-4EC7-8D5C-8E7B1364A16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61F452"/>
    <w:multiLevelType w:val="singleLevel"/>
    <w:tmpl w:val="6761F45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MmM2NzE2MTJiYTY3Mzk1MzllMmM5MmQ4NDYyMjEifQ=="/>
  </w:docVars>
  <w:rsids>
    <w:rsidRoot w:val="0EE5236E"/>
    <w:rsid w:val="01101675"/>
    <w:rsid w:val="012327DF"/>
    <w:rsid w:val="022E4F3D"/>
    <w:rsid w:val="03125B78"/>
    <w:rsid w:val="03ED067A"/>
    <w:rsid w:val="0680104B"/>
    <w:rsid w:val="06F732F3"/>
    <w:rsid w:val="072B37A3"/>
    <w:rsid w:val="07E37AE3"/>
    <w:rsid w:val="08C43471"/>
    <w:rsid w:val="090A2AF8"/>
    <w:rsid w:val="099C2434"/>
    <w:rsid w:val="0BAB6B6A"/>
    <w:rsid w:val="0DD7676E"/>
    <w:rsid w:val="0E0F1CCC"/>
    <w:rsid w:val="0EE5236E"/>
    <w:rsid w:val="0F0071CD"/>
    <w:rsid w:val="0F056591"/>
    <w:rsid w:val="101E7CB8"/>
    <w:rsid w:val="11497F7B"/>
    <w:rsid w:val="148501AB"/>
    <w:rsid w:val="14DF0271"/>
    <w:rsid w:val="16826719"/>
    <w:rsid w:val="16F706AE"/>
    <w:rsid w:val="186143F9"/>
    <w:rsid w:val="19067AD5"/>
    <w:rsid w:val="192941B8"/>
    <w:rsid w:val="19322678"/>
    <w:rsid w:val="19706CFD"/>
    <w:rsid w:val="1B690435"/>
    <w:rsid w:val="1C2838BF"/>
    <w:rsid w:val="1C2F10F1"/>
    <w:rsid w:val="1CC63804"/>
    <w:rsid w:val="1CEB5A62"/>
    <w:rsid w:val="1D0F6D38"/>
    <w:rsid w:val="1EF76FCE"/>
    <w:rsid w:val="1FAF4FB3"/>
    <w:rsid w:val="1FCE1CD3"/>
    <w:rsid w:val="201E5AF2"/>
    <w:rsid w:val="20E42C41"/>
    <w:rsid w:val="20E504C1"/>
    <w:rsid w:val="22B934C3"/>
    <w:rsid w:val="22EF3388"/>
    <w:rsid w:val="23517B9F"/>
    <w:rsid w:val="24F5112A"/>
    <w:rsid w:val="26187BA0"/>
    <w:rsid w:val="262612C1"/>
    <w:rsid w:val="265C206C"/>
    <w:rsid w:val="26D57D33"/>
    <w:rsid w:val="27637EA1"/>
    <w:rsid w:val="27802CEB"/>
    <w:rsid w:val="27EC7E96"/>
    <w:rsid w:val="27F31225"/>
    <w:rsid w:val="287C746C"/>
    <w:rsid w:val="28830C8B"/>
    <w:rsid w:val="28D23530"/>
    <w:rsid w:val="296C5733"/>
    <w:rsid w:val="2B6E7AF7"/>
    <w:rsid w:val="2B7D7783"/>
    <w:rsid w:val="2C99408B"/>
    <w:rsid w:val="2D7DD084"/>
    <w:rsid w:val="2D804CCB"/>
    <w:rsid w:val="2DD545A5"/>
    <w:rsid w:val="2EF3FD69"/>
    <w:rsid w:val="2EF44200"/>
    <w:rsid w:val="2F3F6304"/>
    <w:rsid w:val="30D8545C"/>
    <w:rsid w:val="313A063E"/>
    <w:rsid w:val="3212499D"/>
    <w:rsid w:val="327B6582"/>
    <w:rsid w:val="332F49FA"/>
    <w:rsid w:val="348C0A37"/>
    <w:rsid w:val="35472BB0"/>
    <w:rsid w:val="358A766C"/>
    <w:rsid w:val="37BD0825"/>
    <w:rsid w:val="37F4701F"/>
    <w:rsid w:val="39CB30AE"/>
    <w:rsid w:val="3A8A6BFF"/>
    <w:rsid w:val="3ABB7DD7"/>
    <w:rsid w:val="3DD2828B"/>
    <w:rsid w:val="3DFFE70B"/>
    <w:rsid w:val="3E0407B6"/>
    <w:rsid w:val="3ECA0DF7"/>
    <w:rsid w:val="3F033FEC"/>
    <w:rsid w:val="3F43263A"/>
    <w:rsid w:val="3F7171A7"/>
    <w:rsid w:val="3FCF4F3B"/>
    <w:rsid w:val="40AA0BC3"/>
    <w:rsid w:val="42E67EAC"/>
    <w:rsid w:val="430507A1"/>
    <w:rsid w:val="43921D72"/>
    <w:rsid w:val="43BC29BB"/>
    <w:rsid w:val="44450C02"/>
    <w:rsid w:val="4584204D"/>
    <w:rsid w:val="458F0387"/>
    <w:rsid w:val="4612249E"/>
    <w:rsid w:val="4856518C"/>
    <w:rsid w:val="4929464F"/>
    <w:rsid w:val="495D27BA"/>
    <w:rsid w:val="4B767A53"/>
    <w:rsid w:val="4D70717A"/>
    <w:rsid w:val="4DAE3570"/>
    <w:rsid w:val="4DBA61BD"/>
    <w:rsid w:val="4E10402F"/>
    <w:rsid w:val="4F1813ED"/>
    <w:rsid w:val="507F724A"/>
    <w:rsid w:val="510A120A"/>
    <w:rsid w:val="516E1798"/>
    <w:rsid w:val="51C867EE"/>
    <w:rsid w:val="532A7A85"/>
    <w:rsid w:val="53F65A75"/>
    <w:rsid w:val="54B90905"/>
    <w:rsid w:val="54F226E1"/>
    <w:rsid w:val="55607637"/>
    <w:rsid w:val="573E340A"/>
    <w:rsid w:val="57C40CAE"/>
    <w:rsid w:val="57D936E4"/>
    <w:rsid w:val="57F93785"/>
    <w:rsid w:val="595A2602"/>
    <w:rsid w:val="59A73A9A"/>
    <w:rsid w:val="5A3F54C6"/>
    <w:rsid w:val="5B5A3BE0"/>
    <w:rsid w:val="5B781768"/>
    <w:rsid w:val="5C762AAF"/>
    <w:rsid w:val="5CA10606"/>
    <w:rsid w:val="5CDE475C"/>
    <w:rsid w:val="5D1458EA"/>
    <w:rsid w:val="5DB744C7"/>
    <w:rsid w:val="5E9B6246"/>
    <w:rsid w:val="5EC549C2"/>
    <w:rsid w:val="5F7F85E0"/>
    <w:rsid w:val="5F843AE7"/>
    <w:rsid w:val="5FFBD351"/>
    <w:rsid w:val="5FFF6724"/>
    <w:rsid w:val="60116A9A"/>
    <w:rsid w:val="61265BEC"/>
    <w:rsid w:val="61447E20"/>
    <w:rsid w:val="62D97871"/>
    <w:rsid w:val="63352116"/>
    <w:rsid w:val="63BD372B"/>
    <w:rsid w:val="6672542F"/>
    <w:rsid w:val="66D97577"/>
    <w:rsid w:val="68E81A06"/>
    <w:rsid w:val="690D5B8E"/>
    <w:rsid w:val="69CD7D25"/>
    <w:rsid w:val="6DDF4C9C"/>
    <w:rsid w:val="6E4377BB"/>
    <w:rsid w:val="6F11681F"/>
    <w:rsid w:val="6F5371F1"/>
    <w:rsid w:val="6FBF53CF"/>
    <w:rsid w:val="71306613"/>
    <w:rsid w:val="723143F0"/>
    <w:rsid w:val="73AA26AC"/>
    <w:rsid w:val="73BF2A8A"/>
    <w:rsid w:val="73D2750D"/>
    <w:rsid w:val="751536E2"/>
    <w:rsid w:val="75B82733"/>
    <w:rsid w:val="766723EC"/>
    <w:rsid w:val="767FFB83"/>
    <w:rsid w:val="76A01B45"/>
    <w:rsid w:val="76B148E1"/>
    <w:rsid w:val="76B945F9"/>
    <w:rsid w:val="777F371F"/>
    <w:rsid w:val="781202C6"/>
    <w:rsid w:val="79FF3116"/>
    <w:rsid w:val="7A715B5F"/>
    <w:rsid w:val="7A756E44"/>
    <w:rsid w:val="7B576DBA"/>
    <w:rsid w:val="7BBE7932"/>
    <w:rsid w:val="7BFF48A2"/>
    <w:rsid w:val="7C476479"/>
    <w:rsid w:val="7CD51E1C"/>
    <w:rsid w:val="7D22679C"/>
    <w:rsid w:val="7DBBB766"/>
    <w:rsid w:val="7E6E5E3A"/>
    <w:rsid w:val="7E8D29AE"/>
    <w:rsid w:val="7ED77202"/>
    <w:rsid w:val="7EDB8F9B"/>
    <w:rsid w:val="7F3D20B5"/>
    <w:rsid w:val="7F9B2F6F"/>
    <w:rsid w:val="92DAD962"/>
    <w:rsid w:val="9FBB5860"/>
    <w:rsid w:val="AE9FD1E4"/>
    <w:rsid w:val="B17F4285"/>
    <w:rsid w:val="B3CA7CFA"/>
    <w:rsid w:val="BADF433B"/>
    <w:rsid w:val="BCE7B08D"/>
    <w:rsid w:val="CE76C190"/>
    <w:rsid w:val="CFF55699"/>
    <w:rsid w:val="CFFE1CF8"/>
    <w:rsid w:val="DAFF3038"/>
    <w:rsid w:val="DFE498BA"/>
    <w:rsid w:val="EB9E2AF2"/>
    <w:rsid w:val="EFBBB732"/>
    <w:rsid w:val="EFBD5DE3"/>
    <w:rsid w:val="F3932DFD"/>
    <w:rsid w:val="F7F7F6D8"/>
    <w:rsid w:val="F8FFED64"/>
    <w:rsid w:val="FAD9EEE0"/>
    <w:rsid w:val="FBEF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rPr>
      <w:kern w:val="0"/>
      <w:sz w:val="20"/>
    </w:rPr>
  </w:style>
  <w:style w:type="paragraph" w:styleId="4">
    <w:name w:val="Body Text"/>
    <w:basedOn w:val="1"/>
    <w:next w:val="5"/>
    <w:qFormat/>
    <w:uiPriority w:val="99"/>
    <w:pPr>
      <w:spacing w:after="120"/>
    </w:pPr>
  </w:style>
  <w:style w:type="paragraph" w:styleId="5">
    <w:name w:val="Title"/>
    <w:basedOn w:val="1"/>
    <w:next w:val="1"/>
    <w:qFormat/>
    <w:uiPriority w:val="0"/>
    <w:pPr>
      <w:spacing w:line="360" w:lineRule="auto"/>
      <w:ind w:firstLine="200" w:firstLineChars="200"/>
      <w:outlineLvl w:val="1"/>
    </w:pPr>
    <w:rPr>
      <w:rFonts w:ascii="Calibri Light" w:hAnsi="Calibri Light" w:eastAsia="仿宋_GB2312"/>
      <w:b/>
      <w:bCs/>
      <w:sz w:val="32"/>
      <w:szCs w:val="32"/>
    </w:rPr>
  </w:style>
  <w:style w:type="paragraph" w:styleId="6">
    <w:name w:val="Body Text First Indent"/>
    <w:basedOn w:val="4"/>
    <w:next w:val="1"/>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5000</Words>
  <Characters>5203</Characters>
  <Lines>0</Lines>
  <Paragraphs>0</Paragraphs>
  <TotalTime>3</TotalTime>
  <ScaleCrop>false</ScaleCrop>
  <LinksUpToDate>false</LinksUpToDate>
  <CharactersWithSpaces>5203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2019-11-27T00:58:00Z</dcterms:created>
  <dc:creator>张智勇</dc:creator>
  <cp:lastModifiedBy>胡萝卜</cp:lastModifiedBy>
  <cp:lastPrinted>2024-08-06T01:26:00Z</cp:lastPrinted>
  <dcterms:modified xsi:type="dcterms:W3CDTF">2024-08-08T04:26:04Z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C9E5CE8D1F1441E5BD5FB601E5F919D9_12</vt:lpwstr>
  </property>
</Properties>
</file>