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2C5A9">
      <w:pPr>
        <w:pStyle w:val="13"/>
        <w:keepNext w:val="0"/>
        <w:keepLines w:val="0"/>
        <w:pageBreakBefore w:val="0"/>
        <w:widowControl w:val="0"/>
        <w:kinsoku/>
        <w:topLinePunct w:val="0"/>
        <w:autoSpaceDE/>
        <w:autoSpaceDN/>
        <w:bidi w:val="0"/>
        <w:adjustRightInd w:val="0"/>
        <w:snapToGrid w:val="0"/>
        <w:ind w:firstLine="0" w:firstLineChars="0"/>
        <w:textAlignment w:val="auto"/>
        <w:rPr>
          <w:rFonts w:hint="eastAsia" w:ascii="黑体" w:hAnsi="黑体" w:eastAsia="黑体" w:cs="黑体"/>
          <w:color w:val="000000"/>
          <w:kern w:val="0"/>
          <w:szCs w:val="32"/>
          <w:lang w:val="en-US" w:eastAsia="zh-CN"/>
        </w:rPr>
      </w:pPr>
      <w:r>
        <w:rPr>
          <w:rFonts w:hint="eastAsia" w:ascii="黑体" w:hAnsi="黑体" w:eastAsia="黑体" w:cs="黑体"/>
          <w:color w:val="000000"/>
          <w:kern w:val="0"/>
          <w:szCs w:val="32"/>
        </w:rPr>
        <w:t>附件</w:t>
      </w:r>
      <w:r>
        <w:rPr>
          <w:rFonts w:hint="eastAsia" w:ascii="黑体" w:hAnsi="黑体" w:eastAsia="黑体" w:cs="黑体"/>
          <w:color w:val="000000"/>
          <w:kern w:val="0"/>
          <w:szCs w:val="32"/>
          <w:lang w:val="en-US" w:eastAsia="zh-CN"/>
        </w:rPr>
        <w:t>5</w:t>
      </w:r>
    </w:p>
    <w:p w14:paraId="2CD78755">
      <w:pPr>
        <w:pStyle w:val="13"/>
        <w:keepNext w:val="0"/>
        <w:keepLines w:val="0"/>
        <w:pageBreakBefore w:val="0"/>
        <w:widowControl w:val="0"/>
        <w:kinsoku/>
        <w:topLinePunct w:val="0"/>
        <w:autoSpaceDE/>
        <w:autoSpaceDN/>
        <w:bidi w:val="0"/>
        <w:adjustRightInd w:val="0"/>
        <w:snapToGrid w:val="0"/>
        <w:ind w:firstLine="0" w:firstLineChars="0"/>
        <w:textAlignment w:val="auto"/>
        <w:rPr>
          <w:rFonts w:hint="eastAsia" w:ascii="仿宋" w:hAnsi="仿宋" w:eastAsia="仿宋" w:cs="仿宋"/>
          <w:color w:val="000000"/>
          <w:kern w:val="0"/>
          <w:szCs w:val="32"/>
        </w:rPr>
      </w:pPr>
    </w:p>
    <w:p w14:paraId="27932236">
      <w:pPr>
        <w:pStyle w:val="13"/>
        <w:keepNext w:val="0"/>
        <w:keepLines w:val="0"/>
        <w:pageBreakBefore w:val="0"/>
        <w:widowControl w:val="0"/>
        <w:kinsoku/>
        <w:topLinePunct w:val="0"/>
        <w:autoSpaceDE/>
        <w:autoSpaceDN/>
        <w:bidi w:val="0"/>
        <w:adjustRightInd w:val="0"/>
        <w:snapToGrid w:val="0"/>
        <w:ind w:firstLine="0" w:firstLineChars="0"/>
        <w:jc w:val="center"/>
        <w:textAlignment w:val="auto"/>
        <w:rPr>
          <w:rFonts w:hint="eastAsia" w:ascii="仿宋" w:hAnsi="仿宋" w:eastAsia="仿宋" w:cs="仿宋"/>
          <w:bCs/>
          <w:color w:val="000000"/>
          <w:kern w:val="0"/>
          <w:sz w:val="44"/>
          <w:szCs w:val="44"/>
        </w:rPr>
      </w:pPr>
      <w:r>
        <w:rPr>
          <w:rFonts w:hint="eastAsia" w:ascii="仿宋" w:hAnsi="仿宋" w:eastAsia="仿宋" w:cs="仿宋"/>
          <w:bCs/>
          <w:color w:val="000000"/>
          <w:kern w:val="0"/>
          <w:sz w:val="44"/>
          <w:szCs w:val="44"/>
        </w:rPr>
        <w:t>申报指南形式审查条件要求</w:t>
      </w:r>
    </w:p>
    <w:p w14:paraId="015E08F7">
      <w:pPr>
        <w:keepNext w:val="0"/>
        <w:keepLines w:val="0"/>
        <w:pageBreakBefore w:val="0"/>
        <w:widowControl w:val="0"/>
        <w:kinsoku/>
        <w:wordWrap w:val="0"/>
        <w:overflowPunct w:val="0"/>
        <w:topLinePunct w:val="0"/>
        <w:autoSpaceDE/>
        <w:autoSpaceDN/>
        <w:bidi w:val="0"/>
        <w:adjustRightInd w:val="0"/>
        <w:snapToGrid w:val="0"/>
        <w:ind w:firstLine="640"/>
        <w:textAlignment w:val="auto"/>
        <w:rPr>
          <w:rFonts w:hint="eastAsia" w:ascii="仿宋" w:hAnsi="仿宋" w:eastAsia="仿宋" w:cs="仿宋"/>
          <w:color w:val="000000"/>
          <w:kern w:val="0"/>
          <w:szCs w:val="32"/>
        </w:rPr>
      </w:pPr>
    </w:p>
    <w:p w14:paraId="3960D6AC">
      <w:pPr>
        <w:keepNext w:val="0"/>
        <w:keepLines w:val="0"/>
        <w:pageBreakBefore w:val="0"/>
        <w:widowControl w:val="0"/>
        <w:kinsoku/>
        <w:wordWrap w:val="0"/>
        <w:overflowPunct w:val="0"/>
        <w:topLinePunct w:val="0"/>
        <w:autoSpaceDE/>
        <w:autoSpaceDN/>
        <w:bidi w:val="0"/>
        <w:adjustRightInd w:val="0"/>
        <w:snapToGrid w:val="0"/>
        <w:ind w:firstLine="640"/>
        <w:textAlignment w:val="auto"/>
        <w:rPr>
          <w:rFonts w:hint="eastAsia" w:ascii="仿宋" w:hAnsi="仿宋" w:eastAsia="仿宋" w:cs="仿宋"/>
          <w:color w:val="000000"/>
          <w:kern w:val="0"/>
          <w:szCs w:val="32"/>
        </w:rPr>
      </w:pPr>
      <w:r>
        <w:rPr>
          <w:rFonts w:hint="eastAsia" w:ascii="仿宋" w:hAnsi="仿宋" w:eastAsia="仿宋" w:cs="仿宋"/>
          <w:color w:val="000000"/>
          <w:kern w:val="0"/>
          <w:szCs w:val="32"/>
        </w:rPr>
        <w:t>申报</w:t>
      </w:r>
      <w:r>
        <w:rPr>
          <w:rFonts w:hint="eastAsia" w:ascii="仿宋" w:hAnsi="仿宋" w:eastAsia="仿宋" w:cs="仿宋"/>
          <w:color w:val="000000"/>
          <w:kern w:val="0"/>
          <w:szCs w:val="32"/>
          <w:lang w:val="en-US" w:eastAsia="zh-CN"/>
        </w:rPr>
        <w:t>2025年西藏自治区中央引导地方科技发展资金项目</w:t>
      </w:r>
      <w:r>
        <w:rPr>
          <w:rFonts w:hint="eastAsia" w:ascii="仿宋" w:hAnsi="仿宋" w:eastAsia="仿宋" w:cs="仿宋"/>
          <w:color w:val="000000"/>
          <w:kern w:val="0"/>
          <w:szCs w:val="32"/>
        </w:rPr>
        <w:t>需符合以下形式审查条件要求。</w:t>
      </w:r>
    </w:p>
    <w:p w14:paraId="066149FE">
      <w:pPr>
        <w:keepNext w:val="0"/>
        <w:keepLines w:val="0"/>
        <w:pageBreakBefore w:val="0"/>
        <w:widowControl w:val="0"/>
        <w:kinsoku/>
        <w:topLinePunct w:val="0"/>
        <w:autoSpaceDE/>
        <w:autoSpaceDN/>
        <w:bidi w:val="0"/>
        <w:adjustRightInd w:val="0"/>
        <w:snapToGrid w:val="0"/>
        <w:ind w:firstLine="643"/>
        <w:textAlignment w:val="auto"/>
        <w:rPr>
          <w:rFonts w:hint="eastAsia" w:ascii="仿宋" w:hAnsi="仿宋" w:eastAsia="仿宋" w:cs="仿宋"/>
          <w:b/>
          <w:bCs/>
          <w:szCs w:val="32"/>
        </w:rPr>
      </w:pPr>
      <w:r>
        <w:rPr>
          <w:rFonts w:hint="eastAsia" w:ascii="仿宋" w:hAnsi="仿宋" w:eastAsia="仿宋" w:cs="仿宋"/>
          <w:b/>
          <w:bCs/>
          <w:szCs w:val="32"/>
        </w:rPr>
        <w:t>（一）推荐单位形式审查</w:t>
      </w:r>
    </w:p>
    <w:p w14:paraId="161555C4">
      <w:pPr>
        <w:keepNext w:val="0"/>
        <w:keepLines w:val="0"/>
        <w:pageBreakBefore w:val="0"/>
        <w:widowControl w:val="0"/>
        <w:kinsoku/>
        <w:topLinePunct w:val="0"/>
        <w:autoSpaceDE/>
        <w:autoSpaceDN/>
        <w:bidi w:val="0"/>
        <w:adjustRightInd w:val="0"/>
        <w:snapToGrid w:val="0"/>
        <w:ind w:firstLine="640"/>
        <w:textAlignment w:val="auto"/>
        <w:rPr>
          <w:rFonts w:hint="eastAsia" w:ascii="仿宋" w:hAnsi="仿宋" w:eastAsia="仿宋" w:cs="仿宋"/>
          <w:szCs w:val="32"/>
          <w:lang w:eastAsia="zh-CN"/>
        </w:rPr>
      </w:pPr>
      <w:r>
        <w:rPr>
          <w:rFonts w:hint="eastAsia" w:ascii="仿宋" w:hAnsi="仿宋" w:eastAsia="仿宋" w:cs="仿宋"/>
          <w:szCs w:val="32"/>
        </w:rPr>
        <w:t>1.项目推荐单位</w:t>
      </w:r>
      <w:r>
        <w:rPr>
          <w:rFonts w:hint="eastAsia" w:ascii="仿宋" w:hAnsi="仿宋" w:eastAsia="仿宋" w:cs="仿宋"/>
          <w:szCs w:val="32"/>
          <w:lang w:eastAsia="zh-CN"/>
        </w:rPr>
        <w:t>是否</w:t>
      </w:r>
      <w:r>
        <w:rPr>
          <w:rFonts w:hint="eastAsia" w:ascii="仿宋" w:hAnsi="仿宋" w:eastAsia="仿宋" w:cs="仿宋"/>
          <w:szCs w:val="32"/>
        </w:rPr>
        <w:t>具有推荐</w:t>
      </w:r>
      <w:r>
        <w:rPr>
          <w:rFonts w:hint="eastAsia" w:ascii="仿宋" w:hAnsi="仿宋" w:eastAsia="仿宋" w:cs="仿宋"/>
          <w:szCs w:val="32"/>
          <w:lang w:eastAsia="zh-CN"/>
        </w:rPr>
        <w:t>权；</w:t>
      </w:r>
    </w:p>
    <w:p w14:paraId="3197DFB8">
      <w:pPr>
        <w:keepNext w:val="0"/>
        <w:keepLines w:val="0"/>
        <w:pageBreakBefore w:val="0"/>
        <w:widowControl w:val="0"/>
        <w:kinsoku/>
        <w:topLinePunct w:val="0"/>
        <w:autoSpaceDE/>
        <w:autoSpaceDN/>
        <w:bidi w:val="0"/>
        <w:adjustRightInd w:val="0"/>
        <w:snapToGrid w:val="0"/>
        <w:ind w:firstLine="0" w:firstLineChars="0"/>
        <w:textAlignment w:val="auto"/>
        <w:rPr>
          <w:rFonts w:hint="eastAsia" w:ascii="仿宋" w:hAnsi="仿宋" w:eastAsia="仿宋" w:cs="仿宋"/>
          <w:szCs w:val="32"/>
          <w:lang w:eastAsia="zh-CN"/>
        </w:rPr>
      </w:pPr>
      <w:r>
        <w:rPr>
          <w:rFonts w:hint="eastAsia" w:ascii="仿宋" w:hAnsi="仿宋" w:eastAsia="仿宋" w:cs="仿宋"/>
          <w:szCs w:val="32"/>
        </w:rPr>
        <w:t xml:space="preserve">    2.项目推荐单位</w:t>
      </w:r>
      <w:r>
        <w:rPr>
          <w:rFonts w:hint="eastAsia" w:ascii="仿宋" w:hAnsi="仿宋" w:eastAsia="仿宋" w:cs="仿宋"/>
          <w:szCs w:val="32"/>
          <w:lang w:eastAsia="zh-CN"/>
        </w:rPr>
        <w:t>是否</w:t>
      </w:r>
      <w:r>
        <w:rPr>
          <w:rFonts w:hint="eastAsia" w:ascii="仿宋" w:hAnsi="仿宋" w:eastAsia="仿宋" w:cs="仿宋"/>
          <w:szCs w:val="32"/>
        </w:rPr>
        <w:t>按照本单位职能和业务范围推荐</w:t>
      </w:r>
      <w:r>
        <w:rPr>
          <w:rFonts w:hint="eastAsia" w:ascii="仿宋" w:hAnsi="仿宋" w:eastAsia="仿宋" w:cs="仿宋"/>
          <w:szCs w:val="32"/>
          <w:lang w:eastAsia="zh-CN"/>
        </w:rPr>
        <w:t>项目；</w:t>
      </w:r>
    </w:p>
    <w:p w14:paraId="0495D40B">
      <w:pPr>
        <w:keepNext w:val="0"/>
        <w:keepLines w:val="0"/>
        <w:pageBreakBefore w:val="0"/>
        <w:widowControl w:val="0"/>
        <w:kinsoku/>
        <w:topLinePunct w:val="0"/>
        <w:autoSpaceDE/>
        <w:autoSpaceDN/>
        <w:bidi w:val="0"/>
        <w:adjustRightInd w:val="0"/>
        <w:snapToGrid w:val="0"/>
        <w:ind w:firstLine="640"/>
        <w:textAlignment w:val="auto"/>
        <w:rPr>
          <w:rFonts w:hint="eastAsia" w:ascii="仿宋" w:hAnsi="仿宋" w:eastAsia="仿宋" w:cs="仿宋"/>
          <w:szCs w:val="32"/>
          <w:lang w:eastAsia="zh-CN"/>
        </w:rPr>
      </w:pPr>
      <w:r>
        <w:rPr>
          <w:rFonts w:hint="eastAsia" w:ascii="仿宋" w:hAnsi="仿宋" w:eastAsia="仿宋" w:cs="仿宋"/>
          <w:szCs w:val="32"/>
        </w:rPr>
        <w:t>3.推荐单位科研诚信记录</w:t>
      </w:r>
      <w:r>
        <w:rPr>
          <w:rFonts w:hint="eastAsia" w:ascii="仿宋" w:hAnsi="仿宋" w:eastAsia="仿宋" w:cs="仿宋"/>
          <w:szCs w:val="32"/>
          <w:lang w:eastAsia="zh-CN"/>
        </w:rPr>
        <w:t>情况。</w:t>
      </w:r>
    </w:p>
    <w:p w14:paraId="1E964C1C">
      <w:pPr>
        <w:keepNext w:val="0"/>
        <w:keepLines w:val="0"/>
        <w:pageBreakBefore w:val="0"/>
        <w:widowControl w:val="0"/>
        <w:kinsoku/>
        <w:topLinePunct w:val="0"/>
        <w:autoSpaceDE/>
        <w:autoSpaceDN/>
        <w:bidi w:val="0"/>
        <w:adjustRightInd w:val="0"/>
        <w:snapToGrid w:val="0"/>
        <w:ind w:firstLine="643"/>
        <w:textAlignment w:val="auto"/>
        <w:rPr>
          <w:rFonts w:hint="eastAsia" w:ascii="仿宋" w:hAnsi="仿宋" w:eastAsia="仿宋" w:cs="仿宋"/>
          <w:b/>
          <w:bCs/>
          <w:szCs w:val="32"/>
        </w:rPr>
      </w:pPr>
      <w:r>
        <w:rPr>
          <w:rFonts w:hint="eastAsia" w:ascii="仿宋" w:hAnsi="仿宋" w:eastAsia="仿宋" w:cs="仿宋"/>
          <w:b/>
          <w:bCs/>
          <w:szCs w:val="32"/>
        </w:rPr>
        <w:t>（二）申报单位形式审查</w:t>
      </w:r>
    </w:p>
    <w:p w14:paraId="6737167B">
      <w:pPr>
        <w:keepNext w:val="0"/>
        <w:keepLines w:val="0"/>
        <w:pageBreakBefore w:val="0"/>
        <w:widowControl w:val="0"/>
        <w:kinsoku/>
        <w:topLinePunct w:val="0"/>
        <w:autoSpaceDE/>
        <w:autoSpaceDN/>
        <w:bidi w:val="0"/>
        <w:adjustRightInd w:val="0"/>
        <w:snapToGrid w:val="0"/>
        <w:ind w:firstLine="640"/>
        <w:textAlignment w:val="auto"/>
        <w:rPr>
          <w:rFonts w:hint="eastAsia" w:ascii="仿宋" w:hAnsi="仿宋" w:eastAsia="仿宋" w:cs="仿宋"/>
          <w:szCs w:val="32"/>
          <w:lang w:eastAsia="zh-CN"/>
        </w:rPr>
      </w:pPr>
      <w:r>
        <w:rPr>
          <w:rFonts w:hint="eastAsia" w:ascii="仿宋" w:hAnsi="仿宋" w:eastAsia="仿宋" w:cs="仿宋"/>
          <w:szCs w:val="32"/>
        </w:rPr>
        <w:t>1.申报单位申报项目审查（同一个申报单位是否通过多个推荐单位进行申报，重复推荐）</w:t>
      </w:r>
      <w:r>
        <w:rPr>
          <w:rFonts w:hint="eastAsia" w:ascii="仿宋" w:hAnsi="仿宋" w:eastAsia="仿宋" w:cs="仿宋"/>
          <w:szCs w:val="32"/>
          <w:lang w:eastAsia="zh-CN"/>
        </w:rPr>
        <w:t>；</w:t>
      </w:r>
    </w:p>
    <w:p w14:paraId="46A0C4E6">
      <w:pPr>
        <w:keepNext w:val="0"/>
        <w:keepLines w:val="0"/>
        <w:pageBreakBefore w:val="0"/>
        <w:widowControl w:val="0"/>
        <w:kinsoku/>
        <w:topLinePunct w:val="0"/>
        <w:autoSpaceDE/>
        <w:autoSpaceDN/>
        <w:bidi w:val="0"/>
        <w:adjustRightInd w:val="0"/>
        <w:snapToGrid w:val="0"/>
        <w:ind w:firstLine="640" w:firstLineChars="0"/>
        <w:textAlignment w:val="auto"/>
        <w:rPr>
          <w:rFonts w:hint="eastAsia" w:ascii="仿宋" w:hAnsi="仿宋" w:eastAsia="仿宋" w:cs="仿宋"/>
          <w:b/>
          <w:bCs/>
          <w:szCs w:val="32"/>
          <w:lang w:eastAsia="zh-CN"/>
        </w:rPr>
      </w:pPr>
      <w:r>
        <w:rPr>
          <w:rFonts w:hint="eastAsia" w:ascii="仿宋" w:hAnsi="仿宋" w:eastAsia="仿宋" w:cs="仿宋"/>
          <w:szCs w:val="32"/>
        </w:rPr>
        <w:t>2.企业牵头申报项目时相关资质审查（是否注册一年以上、具有独立法人资格，及良好的科技研发基础条件和财务报告情况）</w:t>
      </w:r>
      <w:r>
        <w:rPr>
          <w:rFonts w:hint="eastAsia" w:ascii="仿宋" w:hAnsi="仿宋" w:eastAsia="仿宋" w:cs="仿宋"/>
          <w:szCs w:val="32"/>
          <w:lang w:eastAsia="zh-CN"/>
        </w:rPr>
        <w:t>；</w:t>
      </w:r>
    </w:p>
    <w:p w14:paraId="13C88283">
      <w:pPr>
        <w:keepNext w:val="0"/>
        <w:keepLines w:val="0"/>
        <w:pageBreakBefore w:val="0"/>
        <w:widowControl w:val="0"/>
        <w:kinsoku/>
        <w:topLinePunct w:val="0"/>
        <w:autoSpaceDE/>
        <w:autoSpaceDN/>
        <w:bidi w:val="0"/>
        <w:adjustRightInd w:val="0"/>
        <w:snapToGrid w:val="0"/>
        <w:ind w:firstLine="640"/>
        <w:textAlignment w:val="auto"/>
        <w:rPr>
          <w:rFonts w:hint="eastAsia" w:ascii="仿宋" w:hAnsi="仿宋" w:eastAsia="仿宋" w:cs="仿宋"/>
          <w:b/>
          <w:bCs/>
          <w:szCs w:val="32"/>
          <w:lang w:eastAsia="zh-CN"/>
        </w:rPr>
      </w:pPr>
      <w:r>
        <w:rPr>
          <w:rFonts w:hint="eastAsia" w:ascii="仿宋" w:hAnsi="仿宋" w:eastAsia="仿宋" w:cs="仿宋"/>
          <w:szCs w:val="32"/>
        </w:rPr>
        <w:t>3.牵头单位、参与单位数量审查（</w:t>
      </w:r>
      <w:r>
        <w:rPr>
          <w:rFonts w:hint="eastAsia" w:ascii="仿宋" w:hAnsi="仿宋" w:eastAsia="仿宋" w:cs="仿宋"/>
          <w:szCs w:val="32"/>
          <w:lang w:val="en-US" w:eastAsia="zh-CN"/>
        </w:rPr>
        <w:t>重大科技任务类项目的参与单位原则上不超过5个、区域科技创新体系建设类项目的参与单位原则上不超过4个，其他类别项目的参与单位数量原则上不超过3个法人单位。</w:t>
      </w:r>
      <w:r>
        <w:rPr>
          <w:rFonts w:hint="eastAsia" w:ascii="仿宋" w:hAnsi="仿宋" w:eastAsia="仿宋" w:cs="仿宋"/>
          <w:szCs w:val="32"/>
        </w:rPr>
        <w:t>如果有超过的，</w:t>
      </w:r>
      <w:r>
        <w:rPr>
          <w:rFonts w:hint="eastAsia" w:ascii="仿宋" w:hAnsi="仿宋" w:eastAsia="仿宋" w:cs="仿宋"/>
          <w:szCs w:val="32"/>
          <w:lang w:eastAsia="zh-CN"/>
        </w:rPr>
        <w:t>是否提供说明，并</w:t>
      </w:r>
      <w:r>
        <w:rPr>
          <w:rFonts w:hint="eastAsia" w:ascii="仿宋" w:hAnsi="仿宋" w:eastAsia="仿宋" w:cs="仿宋"/>
          <w:szCs w:val="32"/>
        </w:rPr>
        <w:t>审查其超过原因是否合理）</w:t>
      </w:r>
      <w:r>
        <w:rPr>
          <w:rFonts w:hint="eastAsia" w:ascii="仿宋" w:hAnsi="仿宋" w:eastAsia="仿宋" w:cs="仿宋"/>
          <w:szCs w:val="32"/>
          <w:lang w:eastAsia="zh-CN"/>
        </w:rPr>
        <w:t>；</w:t>
      </w:r>
    </w:p>
    <w:p w14:paraId="4F0E192C">
      <w:pPr>
        <w:keepNext w:val="0"/>
        <w:keepLines w:val="0"/>
        <w:pageBreakBefore w:val="0"/>
        <w:widowControl w:val="0"/>
        <w:kinsoku/>
        <w:topLinePunct w:val="0"/>
        <w:autoSpaceDE/>
        <w:autoSpaceDN/>
        <w:bidi w:val="0"/>
        <w:adjustRightInd w:val="0"/>
        <w:snapToGrid w:val="0"/>
        <w:ind w:firstLine="640"/>
        <w:textAlignment w:val="auto"/>
        <w:rPr>
          <w:rFonts w:hint="eastAsia" w:ascii="仿宋" w:hAnsi="仿宋" w:eastAsia="仿宋" w:cs="仿宋"/>
          <w:szCs w:val="32"/>
          <w:lang w:eastAsia="zh-CN"/>
        </w:rPr>
      </w:pPr>
      <w:r>
        <w:rPr>
          <w:rFonts w:hint="eastAsia" w:ascii="仿宋" w:hAnsi="仿宋" w:eastAsia="仿宋" w:cs="仿宋"/>
          <w:szCs w:val="32"/>
        </w:rPr>
        <w:t>4.申报单位科研诚信记录审查，信用记录和信用报告审查（通过“信用中国”等平台，重点围绕项目申报单位社会信用情况，开展信用记录审查）</w:t>
      </w:r>
      <w:r>
        <w:rPr>
          <w:rFonts w:hint="eastAsia" w:ascii="仿宋" w:hAnsi="仿宋" w:eastAsia="仿宋" w:cs="仿宋"/>
          <w:szCs w:val="32"/>
          <w:lang w:eastAsia="zh-CN"/>
        </w:rPr>
        <w:t>；</w:t>
      </w:r>
    </w:p>
    <w:p w14:paraId="37B8B364">
      <w:pPr>
        <w:keepNext w:val="0"/>
        <w:keepLines w:val="0"/>
        <w:pageBreakBefore w:val="0"/>
        <w:widowControl w:val="0"/>
        <w:kinsoku/>
        <w:topLinePunct w:val="0"/>
        <w:autoSpaceDE/>
        <w:autoSpaceDN/>
        <w:bidi w:val="0"/>
        <w:adjustRightInd w:val="0"/>
        <w:snapToGrid w:val="0"/>
        <w:ind w:firstLine="643"/>
        <w:textAlignment w:val="auto"/>
        <w:rPr>
          <w:rFonts w:hint="eastAsia" w:ascii="仿宋" w:hAnsi="仿宋" w:eastAsia="仿宋" w:cs="仿宋"/>
          <w:szCs w:val="32"/>
        </w:rPr>
      </w:pPr>
      <w:r>
        <w:rPr>
          <w:rFonts w:hint="eastAsia" w:ascii="仿宋" w:hAnsi="仿宋" w:eastAsia="仿宋" w:cs="仿宋"/>
          <w:b/>
          <w:bCs/>
          <w:szCs w:val="32"/>
        </w:rPr>
        <w:t>（三）项目申请人及研发团队形式审查</w:t>
      </w:r>
    </w:p>
    <w:p w14:paraId="59C18C48">
      <w:pPr>
        <w:keepNext w:val="0"/>
        <w:keepLines w:val="0"/>
        <w:pageBreakBefore w:val="0"/>
        <w:widowControl w:val="0"/>
        <w:kinsoku/>
        <w:topLinePunct w:val="0"/>
        <w:autoSpaceDE/>
        <w:autoSpaceDN/>
        <w:bidi w:val="0"/>
        <w:adjustRightInd w:val="0"/>
        <w:snapToGrid w:val="0"/>
        <w:ind w:firstLine="640"/>
        <w:textAlignment w:val="auto"/>
        <w:rPr>
          <w:rFonts w:hint="eastAsia" w:ascii="仿宋" w:hAnsi="仿宋" w:eastAsia="仿宋" w:cs="仿宋"/>
          <w:szCs w:val="32"/>
          <w:lang w:eastAsia="zh-CN"/>
        </w:rPr>
      </w:pPr>
      <w:r>
        <w:rPr>
          <w:rFonts w:hint="eastAsia" w:ascii="仿宋" w:hAnsi="仿宋" w:eastAsia="仿宋" w:cs="仿宋"/>
          <w:szCs w:val="32"/>
        </w:rPr>
        <w:t>1.项目负责人申请资质审查（</w:t>
      </w:r>
      <w:r>
        <w:rPr>
          <w:rFonts w:hint="eastAsia" w:ascii="仿宋" w:hAnsi="仿宋" w:eastAsia="仿宋" w:cs="仿宋"/>
          <w:sz w:val="32"/>
          <w:szCs w:val="32"/>
          <w:highlight w:val="none"/>
          <w:u w:val="none"/>
          <w:lang w:val="en-US" w:eastAsia="zh-CN"/>
        </w:rPr>
        <w:t>申报重大科技任务，项目负责人须具有正高级职称资格及以上，年龄原则上不超过60周岁；申报区域科技创新体系建设，项目负责人须具有副高级职称资格及以上，年龄原则上不超过55周岁；申报科技创新基地建设、科技成果转移转化、自由探索类基础研究，项目负责人须具有中级职称资格及以上，年龄原则上不超过50周岁</w:t>
      </w:r>
      <w:r>
        <w:rPr>
          <w:rFonts w:hint="eastAsia" w:ascii="仿宋" w:hAnsi="仿宋" w:eastAsia="仿宋" w:cs="仿宋"/>
          <w:szCs w:val="32"/>
          <w:lang w:val="en-US" w:eastAsia="zh-CN"/>
        </w:rPr>
        <w:t>。所有项目负责人每年用于项目的工作时间不少于6个月</w:t>
      </w:r>
      <w:r>
        <w:rPr>
          <w:rFonts w:hint="eastAsia" w:ascii="仿宋" w:hAnsi="仿宋" w:eastAsia="仿宋" w:cs="仿宋"/>
          <w:szCs w:val="32"/>
        </w:rPr>
        <w:t>）</w:t>
      </w:r>
      <w:r>
        <w:rPr>
          <w:rFonts w:hint="eastAsia" w:ascii="仿宋" w:hAnsi="仿宋" w:eastAsia="仿宋" w:cs="仿宋"/>
          <w:szCs w:val="32"/>
          <w:lang w:eastAsia="zh-CN"/>
        </w:rPr>
        <w:t>；</w:t>
      </w:r>
      <w:bookmarkStart w:id="0" w:name="_GoBack"/>
      <w:bookmarkEnd w:id="0"/>
    </w:p>
    <w:p w14:paraId="1D13305E">
      <w:pPr>
        <w:keepNext w:val="0"/>
        <w:keepLines w:val="0"/>
        <w:pageBreakBefore w:val="0"/>
        <w:widowControl w:val="0"/>
        <w:kinsoku/>
        <w:topLinePunct w:val="0"/>
        <w:autoSpaceDE/>
        <w:autoSpaceDN/>
        <w:bidi w:val="0"/>
        <w:adjustRightInd w:val="0"/>
        <w:snapToGrid w:val="0"/>
        <w:ind w:firstLine="640"/>
        <w:textAlignment w:val="auto"/>
        <w:rPr>
          <w:rFonts w:hint="eastAsia" w:ascii="仿宋" w:hAnsi="仿宋" w:eastAsia="仿宋" w:cs="仿宋"/>
          <w:szCs w:val="32"/>
          <w:lang w:eastAsia="zh-CN"/>
        </w:rPr>
      </w:pPr>
      <w:r>
        <w:rPr>
          <w:rFonts w:hint="eastAsia" w:ascii="仿宋" w:hAnsi="仿宋" w:eastAsia="仿宋" w:cs="仿宋"/>
          <w:szCs w:val="32"/>
        </w:rPr>
        <w:t>2.项目负责人在研项目审查（项目申请人同期主持和申报的在研项目数不超过3项，其中同一计划类别项目同期只能主持或申报1项。申请截止日前提交完整综合绩效评价材料的在研项目不计入限项总数）</w:t>
      </w:r>
      <w:r>
        <w:rPr>
          <w:rFonts w:hint="eastAsia" w:ascii="仿宋" w:hAnsi="仿宋" w:eastAsia="仿宋" w:cs="仿宋"/>
          <w:szCs w:val="32"/>
          <w:lang w:eastAsia="zh-CN"/>
        </w:rPr>
        <w:t>；</w:t>
      </w:r>
    </w:p>
    <w:p w14:paraId="0914644D">
      <w:pPr>
        <w:keepNext w:val="0"/>
        <w:keepLines w:val="0"/>
        <w:pageBreakBefore w:val="0"/>
        <w:widowControl w:val="0"/>
        <w:kinsoku/>
        <w:topLinePunct w:val="0"/>
        <w:autoSpaceDE/>
        <w:autoSpaceDN/>
        <w:bidi w:val="0"/>
        <w:adjustRightInd w:val="0"/>
        <w:snapToGrid w:val="0"/>
        <w:ind w:firstLine="640"/>
        <w:textAlignment w:val="auto"/>
        <w:rPr>
          <w:rFonts w:hint="eastAsia" w:ascii="仿宋" w:hAnsi="仿宋" w:eastAsia="仿宋" w:cs="仿宋"/>
          <w:szCs w:val="32"/>
        </w:rPr>
      </w:pPr>
      <w:r>
        <w:rPr>
          <w:rFonts w:hint="eastAsia" w:ascii="仿宋" w:hAnsi="仿宋" w:eastAsia="仿宋" w:cs="仿宋"/>
          <w:szCs w:val="32"/>
        </w:rPr>
        <w:t>3.项目负责人及其团队科研诚信记录审查，信用记录和信用报告审查。</w:t>
      </w:r>
    </w:p>
    <w:p w14:paraId="1033EC35">
      <w:pPr>
        <w:keepNext w:val="0"/>
        <w:keepLines w:val="0"/>
        <w:pageBreakBefore w:val="0"/>
        <w:widowControl w:val="0"/>
        <w:kinsoku/>
        <w:topLinePunct w:val="0"/>
        <w:autoSpaceDE/>
        <w:autoSpaceDN/>
        <w:bidi w:val="0"/>
        <w:adjustRightInd w:val="0"/>
        <w:snapToGrid w:val="0"/>
        <w:ind w:firstLine="643"/>
        <w:textAlignment w:val="auto"/>
        <w:rPr>
          <w:rFonts w:hint="eastAsia" w:ascii="仿宋" w:hAnsi="仿宋" w:eastAsia="仿宋" w:cs="仿宋"/>
          <w:szCs w:val="32"/>
        </w:rPr>
      </w:pPr>
      <w:r>
        <w:rPr>
          <w:rFonts w:hint="eastAsia" w:ascii="仿宋" w:hAnsi="仿宋" w:eastAsia="仿宋" w:cs="仿宋"/>
          <w:b/>
          <w:bCs/>
          <w:szCs w:val="32"/>
        </w:rPr>
        <w:t>（四）项目申报书内容形式审查</w:t>
      </w:r>
    </w:p>
    <w:p w14:paraId="4629708D">
      <w:pPr>
        <w:keepNext w:val="0"/>
        <w:keepLines w:val="0"/>
        <w:pageBreakBefore w:val="0"/>
        <w:widowControl w:val="0"/>
        <w:kinsoku/>
        <w:topLinePunct w:val="0"/>
        <w:autoSpaceDE/>
        <w:autoSpaceDN/>
        <w:bidi w:val="0"/>
        <w:adjustRightInd w:val="0"/>
        <w:snapToGrid w:val="0"/>
        <w:ind w:firstLine="640"/>
        <w:textAlignment w:val="auto"/>
        <w:rPr>
          <w:rFonts w:hint="eastAsia" w:ascii="仿宋" w:hAnsi="仿宋" w:eastAsia="仿宋" w:cs="仿宋"/>
          <w:szCs w:val="32"/>
          <w:lang w:eastAsia="zh-CN"/>
        </w:rPr>
      </w:pPr>
      <w:r>
        <w:rPr>
          <w:rFonts w:hint="eastAsia" w:ascii="仿宋" w:hAnsi="仿宋" w:eastAsia="仿宋" w:cs="仿宋"/>
          <w:szCs w:val="32"/>
        </w:rPr>
        <w:t>1.申报书填写规范性审查（申报内容是否符合指南规定、</w:t>
      </w:r>
      <w:r>
        <w:rPr>
          <w:rFonts w:hint="eastAsia" w:ascii="仿宋" w:hAnsi="仿宋" w:eastAsia="仿宋" w:cs="仿宋"/>
          <w:szCs w:val="32"/>
          <w:lang w:val="en-US" w:eastAsia="zh-CN"/>
        </w:rPr>
        <w:t>中央引导地方</w:t>
      </w:r>
      <w:r>
        <w:rPr>
          <w:rFonts w:hint="eastAsia" w:ascii="仿宋" w:hAnsi="仿宋" w:eastAsia="仿宋" w:cs="仿宋"/>
          <w:szCs w:val="32"/>
        </w:rPr>
        <w:t>项目管理办法、资金管理办法相关规定，是否存在大面积漏填、错填等）</w:t>
      </w:r>
      <w:r>
        <w:rPr>
          <w:rFonts w:hint="eastAsia" w:ascii="仿宋" w:hAnsi="仿宋" w:eastAsia="仿宋" w:cs="仿宋"/>
          <w:szCs w:val="32"/>
          <w:lang w:eastAsia="zh-CN"/>
        </w:rPr>
        <w:t>；</w:t>
      </w:r>
    </w:p>
    <w:p w14:paraId="7399C0BB">
      <w:pPr>
        <w:keepNext w:val="0"/>
        <w:keepLines w:val="0"/>
        <w:pageBreakBefore w:val="0"/>
        <w:widowControl w:val="0"/>
        <w:kinsoku/>
        <w:topLinePunct w:val="0"/>
        <w:autoSpaceDE/>
        <w:autoSpaceDN/>
        <w:bidi w:val="0"/>
        <w:adjustRightInd w:val="0"/>
        <w:snapToGrid w:val="0"/>
        <w:ind w:firstLine="640"/>
        <w:textAlignment w:val="auto"/>
        <w:rPr>
          <w:rFonts w:hint="eastAsia" w:ascii="仿宋" w:hAnsi="仿宋" w:eastAsia="仿宋" w:cs="仿宋"/>
          <w:szCs w:val="32"/>
          <w:lang w:eastAsia="zh-CN"/>
        </w:rPr>
      </w:pPr>
      <w:r>
        <w:rPr>
          <w:rFonts w:hint="eastAsia" w:ascii="仿宋" w:hAnsi="仿宋" w:eastAsia="仿宋" w:cs="仿宋"/>
          <w:szCs w:val="32"/>
        </w:rPr>
        <w:t>2.项目申报内容与申报指南相关性审查（研究内容是否</w:t>
      </w:r>
      <w:r>
        <w:rPr>
          <w:rFonts w:hint="eastAsia" w:ascii="仿宋" w:hAnsi="仿宋" w:eastAsia="仿宋" w:cs="仿宋"/>
          <w:szCs w:val="32"/>
          <w:lang w:eastAsia="zh-CN"/>
        </w:rPr>
        <w:t>覆盖</w:t>
      </w:r>
      <w:r>
        <w:rPr>
          <w:rFonts w:hint="eastAsia" w:ascii="仿宋" w:hAnsi="仿宋" w:eastAsia="仿宋" w:cs="仿宋"/>
          <w:szCs w:val="32"/>
        </w:rPr>
        <w:t>指南确定的</w:t>
      </w:r>
      <w:r>
        <w:rPr>
          <w:rFonts w:hint="eastAsia" w:ascii="仿宋" w:hAnsi="仿宋" w:eastAsia="仿宋" w:cs="仿宋"/>
          <w:szCs w:val="32"/>
          <w:lang w:eastAsia="zh-CN"/>
        </w:rPr>
        <w:t>全部研究</w:t>
      </w:r>
      <w:r>
        <w:rPr>
          <w:rFonts w:hint="eastAsia" w:ascii="仿宋" w:hAnsi="仿宋" w:eastAsia="仿宋" w:cs="仿宋"/>
          <w:szCs w:val="32"/>
        </w:rPr>
        <w:t>方向，考核指标</w:t>
      </w:r>
      <w:r>
        <w:rPr>
          <w:rFonts w:hint="eastAsia" w:ascii="仿宋" w:hAnsi="仿宋" w:eastAsia="仿宋" w:cs="仿宋"/>
          <w:szCs w:val="32"/>
          <w:lang w:eastAsia="zh-CN"/>
        </w:rPr>
        <w:t>是否覆盖指南确定全部</w:t>
      </w:r>
      <w:r>
        <w:rPr>
          <w:rFonts w:hint="eastAsia" w:ascii="仿宋" w:hAnsi="仿宋" w:eastAsia="仿宋" w:cs="仿宋"/>
          <w:szCs w:val="32"/>
        </w:rPr>
        <w:t>考核指标等）</w:t>
      </w:r>
      <w:r>
        <w:rPr>
          <w:rFonts w:hint="eastAsia" w:ascii="仿宋" w:hAnsi="仿宋" w:eastAsia="仿宋" w:cs="仿宋"/>
          <w:szCs w:val="32"/>
          <w:lang w:eastAsia="zh-CN"/>
        </w:rPr>
        <w:t>。</w:t>
      </w:r>
    </w:p>
    <w:p w14:paraId="0843D2EA">
      <w:pPr>
        <w:keepNext w:val="0"/>
        <w:keepLines w:val="0"/>
        <w:pageBreakBefore w:val="0"/>
        <w:widowControl w:val="0"/>
        <w:kinsoku/>
        <w:topLinePunct w:val="0"/>
        <w:autoSpaceDE/>
        <w:autoSpaceDN/>
        <w:bidi w:val="0"/>
        <w:adjustRightInd w:val="0"/>
        <w:snapToGrid w:val="0"/>
        <w:ind w:firstLine="643"/>
        <w:textAlignment w:val="auto"/>
        <w:rPr>
          <w:rFonts w:hint="eastAsia" w:ascii="仿宋" w:hAnsi="仿宋" w:eastAsia="仿宋" w:cs="仿宋"/>
          <w:szCs w:val="32"/>
        </w:rPr>
      </w:pPr>
      <w:r>
        <w:rPr>
          <w:rFonts w:hint="eastAsia" w:ascii="仿宋" w:hAnsi="仿宋" w:eastAsia="仿宋" w:cs="仿宋"/>
          <w:b/>
          <w:bCs/>
          <w:szCs w:val="32"/>
        </w:rPr>
        <w:t>（五）项目佐证材料形式审查</w:t>
      </w:r>
    </w:p>
    <w:p w14:paraId="1B77D87F">
      <w:pPr>
        <w:keepNext w:val="0"/>
        <w:keepLines w:val="0"/>
        <w:pageBreakBefore w:val="0"/>
        <w:widowControl w:val="0"/>
        <w:kinsoku/>
        <w:topLinePunct w:val="0"/>
        <w:autoSpaceDE/>
        <w:autoSpaceDN/>
        <w:bidi w:val="0"/>
        <w:adjustRightInd w:val="0"/>
        <w:snapToGrid w:val="0"/>
        <w:ind w:firstLine="640"/>
        <w:textAlignment w:val="auto"/>
        <w:rPr>
          <w:rFonts w:hint="eastAsia" w:ascii="仿宋" w:hAnsi="仿宋" w:eastAsia="仿宋" w:cs="仿宋"/>
          <w:szCs w:val="32"/>
          <w:lang w:eastAsia="zh-CN"/>
        </w:rPr>
      </w:pPr>
      <w:r>
        <w:rPr>
          <w:rFonts w:hint="eastAsia" w:ascii="仿宋" w:hAnsi="仿宋" w:eastAsia="仿宋" w:cs="仿宋"/>
          <w:szCs w:val="32"/>
        </w:rPr>
        <w:t>1.项目申报书中规定的签章页形式审查（申报书签字盖章页，推荐承诺书、汇总表等是否齐全；上传的签字盖章页模板与项目类别是否匹配）</w:t>
      </w:r>
      <w:r>
        <w:rPr>
          <w:rFonts w:hint="eastAsia" w:ascii="仿宋" w:hAnsi="仿宋" w:eastAsia="仿宋" w:cs="仿宋"/>
          <w:szCs w:val="32"/>
          <w:lang w:eastAsia="zh-CN"/>
        </w:rPr>
        <w:t>；</w:t>
      </w:r>
    </w:p>
    <w:p w14:paraId="338846E1">
      <w:pPr>
        <w:keepNext w:val="0"/>
        <w:keepLines w:val="0"/>
        <w:pageBreakBefore w:val="0"/>
        <w:widowControl w:val="0"/>
        <w:kinsoku/>
        <w:topLinePunct w:val="0"/>
        <w:autoSpaceDE/>
        <w:autoSpaceDN/>
        <w:bidi w:val="0"/>
        <w:adjustRightInd w:val="0"/>
        <w:snapToGrid w:val="0"/>
        <w:ind w:firstLine="640"/>
        <w:textAlignment w:val="auto"/>
        <w:rPr>
          <w:rFonts w:hint="eastAsia" w:ascii="仿宋" w:hAnsi="仿宋" w:eastAsia="仿宋" w:cs="仿宋"/>
          <w:b/>
          <w:bCs/>
          <w:szCs w:val="32"/>
          <w:lang w:eastAsia="zh-CN"/>
        </w:rPr>
      </w:pPr>
      <w:r>
        <w:rPr>
          <w:rFonts w:hint="eastAsia" w:ascii="仿宋" w:hAnsi="仿宋" w:eastAsia="仿宋" w:cs="仿宋"/>
          <w:szCs w:val="32"/>
        </w:rPr>
        <w:t>2.自筹资金证明审查（有自筹资金的项目，审查是否提供出资单位出具的承诺证明，应明确自筹资金额度、来源和到位时限等）</w:t>
      </w:r>
      <w:r>
        <w:rPr>
          <w:rFonts w:hint="eastAsia" w:ascii="仿宋" w:hAnsi="仿宋" w:eastAsia="仿宋" w:cs="仿宋"/>
          <w:szCs w:val="32"/>
          <w:lang w:eastAsia="zh-CN"/>
        </w:rPr>
        <w:t>；</w:t>
      </w:r>
    </w:p>
    <w:p w14:paraId="133EC266">
      <w:pPr>
        <w:keepNext w:val="0"/>
        <w:keepLines w:val="0"/>
        <w:pageBreakBefore w:val="0"/>
        <w:widowControl w:val="0"/>
        <w:kinsoku/>
        <w:topLinePunct w:val="0"/>
        <w:autoSpaceDE/>
        <w:autoSpaceDN/>
        <w:bidi w:val="0"/>
        <w:adjustRightInd w:val="0"/>
        <w:snapToGrid w:val="0"/>
        <w:ind w:firstLine="640"/>
        <w:textAlignment w:val="auto"/>
        <w:rPr>
          <w:rFonts w:hint="eastAsia" w:ascii="仿宋" w:hAnsi="仿宋" w:eastAsia="仿宋" w:cs="仿宋"/>
          <w:szCs w:val="32"/>
          <w:lang w:eastAsia="zh-CN"/>
        </w:rPr>
      </w:pPr>
      <w:r>
        <w:rPr>
          <w:rFonts w:hint="eastAsia" w:ascii="仿宋" w:hAnsi="仿宋" w:eastAsia="仿宋" w:cs="仿宋"/>
          <w:szCs w:val="32"/>
        </w:rPr>
        <w:t>3.上一年度企业财务审计报告或年度财务报表，由企业法人申报单位提供审查</w:t>
      </w:r>
      <w:r>
        <w:rPr>
          <w:rFonts w:hint="eastAsia" w:ascii="仿宋" w:hAnsi="仿宋" w:eastAsia="仿宋" w:cs="仿宋"/>
          <w:szCs w:val="32"/>
          <w:lang w:eastAsia="zh-CN"/>
        </w:rPr>
        <w:t>；</w:t>
      </w:r>
    </w:p>
    <w:p w14:paraId="1B687440">
      <w:pPr>
        <w:keepNext w:val="0"/>
        <w:keepLines w:val="0"/>
        <w:pageBreakBefore w:val="0"/>
        <w:widowControl w:val="0"/>
        <w:kinsoku/>
        <w:topLinePunct w:val="0"/>
        <w:autoSpaceDE/>
        <w:autoSpaceDN/>
        <w:bidi w:val="0"/>
        <w:adjustRightInd w:val="0"/>
        <w:snapToGrid w:val="0"/>
        <w:ind w:firstLine="640"/>
        <w:textAlignment w:val="auto"/>
        <w:rPr>
          <w:rFonts w:hint="eastAsia" w:ascii="仿宋" w:hAnsi="仿宋" w:eastAsia="仿宋" w:cs="仿宋"/>
          <w:szCs w:val="32"/>
          <w:lang w:eastAsia="zh-CN"/>
        </w:rPr>
      </w:pPr>
      <w:r>
        <w:rPr>
          <w:rFonts w:hint="eastAsia" w:ascii="仿宋" w:hAnsi="仿宋" w:eastAsia="仿宋" w:cs="仿宋"/>
          <w:szCs w:val="32"/>
        </w:rPr>
        <w:t>4.联合申报协议审查（审查合作协议内容包括任务分解、考核指标、经费分配比例和产权归属等；是否具有协议各方签章）</w:t>
      </w:r>
      <w:r>
        <w:rPr>
          <w:rFonts w:hint="eastAsia" w:ascii="仿宋" w:hAnsi="仿宋" w:eastAsia="仿宋" w:cs="仿宋"/>
          <w:szCs w:val="32"/>
          <w:lang w:eastAsia="zh-CN"/>
        </w:rPr>
        <w:t>；</w:t>
      </w:r>
    </w:p>
    <w:p w14:paraId="7C831572">
      <w:pPr>
        <w:keepNext w:val="0"/>
        <w:keepLines w:val="0"/>
        <w:pageBreakBefore w:val="0"/>
        <w:widowControl w:val="0"/>
        <w:kinsoku/>
        <w:topLinePunct w:val="0"/>
        <w:autoSpaceDE/>
        <w:autoSpaceDN/>
        <w:bidi w:val="0"/>
        <w:adjustRightInd w:val="0"/>
        <w:snapToGrid w:val="0"/>
        <w:ind w:firstLine="640"/>
        <w:textAlignment w:val="auto"/>
        <w:rPr>
          <w:rFonts w:hint="eastAsia" w:ascii="仿宋" w:hAnsi="仿宋" w:eastAsia="仿宋" w:cs="仿宋"/>
          <w:szCs w:val="32"/>
          <w:lang w:eastAsia="zh-CN"/>
        </w:rPr>
      </w:pPr>
      <w:r>
        <w:rPr>
          <w:rFonts w:hint="eastAsia" w:ascii="仿宋" w:hAnsi="仿宋" w:eastAsia="仿宋" w:cs="仿宋"/>
          <w:szCs w:val="32"/>
        </w:rPr>
        <w:t>5.相关研究成果或前期工作证明材料审查（审查项目是否具有专利证书、成果证书、知识产权使用协议、文献或样品检测报告等）</w:t>
      </w:r>
      <w:r>
        <w:rPr>
          <w:rFonts w:hint="eastAsia" w:ascii="仿宋" w:hAnsi="仿宋" w:eastAsia="仿宋" w:cs="仿宋"/>
          <w:szCs w:val="32"/>
          <w:lang w:eastAsia="zh-CN"/>
        </w:rPr>
        <w:t>。</w:t>
      </w:r>
    </w:p>
    <w:p w14:paraId="52ACB9AA">
      <w:pPr>
        <w:keepNext w:val="0"/>
        <w:keepLines w:val="0"/>
        <w:pageBreakBefore w:val="0"/>
        <w:widowControl w:val="0"/>
        <w:kinsoku/>
        <w:topLinePunct w:val="0"/>
        <w:autoSpaceDE/>
        <w:autoSpaceDN/>
        <w:bidi w:val="0"/>
        <w:adjustRightInd w:val="0"/>
        <w:snapToGrid w:val="0"/>
        <w:ind w:firstLine="643"/>
        <w:textAlignment w:val="auto"/>
        <w:rPr>
          <w:rFonts w:hint="eastAsia" w:ascii="仿宋" w:hAnsi="仿宋" w:eastAsia="仿宋" w:cs="仿宋"/>
          <w:b/>
          <w:bCs/>
          <w:szCs w:val="32"/>
        </w:rPr>
      </w:pPr>
      <w:r>
        <w:rPr>
          <w:rFonts w:hint="eastAsia" w:ascii="仿宋" w:hAnsi="仿宋" w:eastAsia="仿宋" w:cs="仿宋"/>
          <w:b/>
          <w:bCs/>
          <w:szCs w:val="32"/>
        </w:rPr>
        <w:t>（六）项目申请退回修改说明</w:t>
      </w:r>
    </w:p>
    <w:p w14:paraId="3DA2C08E">
      <w:pPr>
        <w:keepNext w:val="0"/>
        <w:keepLines w:val="0"/>
        <w:pageBreakBefore w:val="0"/>
        <w:widowControl w:val="0"/>
        <w:kinsoku/>
        <w:topLinePunct w:val="0"/>
        <w:autoSpaceDE/>
        <w:autoSpaceDN/>
        <w:bidi w:val="0"/>
        <w:adjustRightInd w:val="0"/>
        <w:snapToGrid w:val="0"/>
        <w:ind w:firstLine="640"/>
        <w:textAlignment w:val="auto"/>
        <w:rPr>
          <w:rFonts w:hint="eastAsia" w:ascii="仿宋" w:hAnsi="仿宋" w:eastAsia="仿宋" w:cs="仿宋"/>
        </w:rPr>
      </w:pPr>
      <w:r>
        <w:rPr>
          <w:rFonts w:hint="eastAsia" w:ascii="仿宋" w:hAnsi="仿宋" w:eastAsia="仿宋" w:cs="仿宋"/>
          <w:szCs w:val="32"/>
        </w:rPr>
        <w:t>项目推荐截止日之前已推荐成功的项目，如项目推荐单位、申报单位、负责人发现项目申报材料缺失或项目申请书内容填写错误、漏填，可申请退回修改，退回次数不能超过1次，申报单位修改后材料报送时间不能超过</w:t>
      </w:r>
      <w:r>
        <w:rPr>
          <w:rFonts w:hint="eastAsia" w:ascii="仿宋" w:hAnsi="仿宋" w:eastAsia="仿宋" w:cs="仿宋"/>
          <w:color w:val="000000" w:themeColor="text1"/>
          <w:szCs w:val="32"/>
          <w14:textFill>
            <w14:solidFill>
              <w14:schemeClr w14:val="tx1"/>
            </w14:solidFill>
          </w14:textFill>
        </w:rPr>
        <w:t>原</w:t>
      </w:r>
      <w:r>
        <w:rPr>
          <w:rFonts w:hint="eastAsia" w:ascii="仿宋" w:hAnsi="仿宋" w:eastAsia="仿宋" w:cs="仿宋"/>
          <w:szCs w:val="32"/>
        </w:rPr>
        <w:t>申报推荐截止日。专业管理机构开展形式审查中发现存在的填写错误、漏填或申报材料缺失等问题，应通知申报主体修改完善，并明确修改时限；申报主体应在专业管理机构规定时间内提交修改后的申报材料</w:t>
      </w:r>
      <w:r>
        <w:rPr>
          <w:rFonts w:hint="eastAsia" w:ascii="仿宋" w:hAnsi="仿宋" w:eastAsia="仿宋" w:cs="仿宋"/>
          <w:szCs w:val="32"/>
          <w:lang w:eastAsia="zh-CN"/>
        </w:rPr>
        <w:t>；</w:t>
      </w:r>
      <w:r>
        <w:rPr>
          <w:rFonts w:hint="eastAsia" w:ascii="仿宋" w:hAnsi="仿宋" w:eastAsia="仿宋" w:cs="仿宋"/>
          <w:szCs w:val="32"/>
          <w:lang w:val="en-US" w:eastAsia="zh-CN"/>
        </w:rPr>
        <w:t>逾期未提交，视为形式审查不通过，造成的后果由项目申报单位和项目负责人自行承担。</w:t>
      </w:r>
    </w:p>
    <w:sectPr>
      <w:pgSz w:w="11906" w:h="16838"/>
      <w:pgMar w:top="1871" w:right="1474" w:bottom="1871" w:left="1587" w:header="851" w:footer="992" w:gutter="0"/>
      <w:pgNumType w:fmt="numberInDash" w:start="1"/>
      <w:cols w:space="0" w:num="1"/>
      <w:rtlGutter w:val="0"/>
      <w:docGrid w:type="lines" w:linePitch="44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6F854A-EBCB-4124-92FC-A8756C8532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B504B622-0693-4E2D-8CEB-8DF321EAEA6F}"/>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jNGEwOTFiMzIzOWEyNTU3ZjE3NjJmZjk4ODUyMjAifQ=="/>
  </w:docVars>
  <w:rsids>
    <w:rsidRoot w:val="72A522D4"/>
    <w:rsid w:val="01964270"/>
    <w:rsid w:val="039B3DC0"/>
    <w:rsid w:val="048D195A"/>
    <w:rsid w:val="05110522"/>
    <w:rsid w:val="05A81B5D"/>
    <w:rsid w:val="05A917EE"/>
    <w:rsid w:val="05EE467B"/>
    <w:rsid w:val="07CE2E09"/>
    <w:rsid w:val="08A07782"/>
    <w:rsid w:val="09491BC8"/>
    <w:rsid w:val="10A4796B"/>
    <w:rsid w:val="10EC7A09"/>
    <w:rsid w:val="11B36778"/>
    <w:rsid w:val="127F029E"/>
    <w:rsid w:val="129B16E6"/>
    <w:rsid w:val="1AC11F06"/>
    <w:rsid w:val="1DE00903"/>
    <w:rsid w:val="22010E3A"/>
    <w:rsid w:val="272C0707"/>
    <w:rsid w:val="2A1738F0"/>
    <w:rsid w:val="2B65068C"/>
    <w:rsid w:val="2B6A3EF4"/>
    <w:rsid w:val="2C33437A"/>
    <w:rsid w:val="2D713318"/>
    <w:rsid w:val="3081610A"/>
    <w:rsid w:val="30F46739"/>
    <w:rsid w:val="34953670"/>
    <w:rsid w:val="35CB558F"/>
    <w:rsid w:val="3A132819"/>
    <w:rsid w:val="3D101C72"/>
    <w:rsid w:val="416C40CA"/>
    <w:rsid w:val="41AF045B"/>
    <w:rsid w:val="420267DC"/>
    <w:rsid w:val="47E66258"/>
    <w:rsid w:val="4A2117CA"/>
    <w:rsid w:val="4A7A7858"/>
    <w:rsid w:val="4CF3744D"/>
    <w:rsid w:val="50964CC0"/>
    <w:rsid w:val="51380E8D"/>
    <w:rsid w:val="514364CA"/>
    <w:rsid w:val="555F7AF1"/>
    <w:rsid w:val="571904B8"/>
    <w:rsid w:val="5DD40BD5"/>
    <w:rsid w:val="5DED0E6A"/>
    <w:rsid w:val="5F354504"/>
    <w:rsid w:val="611834CF"/>
    <w:rsid w:val="62AE0132"/>
    <w:rsid w:val="62EC076F"/>
    <w:rsid w:val="68855948"/>
    <w:rsid w:val="68AF7CE4"/>
    <w:rsid w:val="68C11AE9"/>
    <w:rsid w:val="692F585A"/>
    <w:rsid w:val="6AB73D58"/>
    <w:rsid w:val="6BD652C9"/>
    <w:rsid w:val="6E2B1619"/>
    <w:rsid w:val="72A050D2"/>
    <w:rsid w:val="72A522D4"/>
    <w:rsid w:val="73A82490"/>
    <w:rsid w:val="73D43285"/>
    <w:rsid w:val="75A924F0"/>
    <w:rsid w:val="76012189"/>
    <w:rsid w:val="76972024"/>
    <w:rsid w:val="78B92171"/>
    <w:rsid w:val="79DF4732"/>
    <w:rsid w:val="7AF10BC1"/>
    <w:rsid w:val="7EF75DB8"/>
    <w:rsid w:val="AF9F2253"/>
    <w:rsid w:val="BDF13907"/>
    <w:rsid w:val="EB67E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6" w:lineRule="exact"/>
      <w:ind w:firstLine="883"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2"/>
    <w:qFormat/>
    <w:uiPriority w:val="0"/>
    <w:pPr>
      <w:keepNext/>
      <w:keepLines/>
      <w:spacing w:beforeLines="0" w:beforeAutospacing="0" w:afterLines="0" w:afterAutospacing="0" w:line="576" w:lineRule="exact"/>
      <w:jc w:val="center"/>
      <w:outlineLvl w:val="0"/>
    </w:pPr>
    <w:rPr>
      <w:rFonts w:eastAsia="方正小标宋简体" w:asciiTheme="minorAscii" w:hAnsiTheme="minorAscii"/>
      <w:kern w:val="44"/>
      <w:sz w:val="44"/>
    </w:rPr>
  </w:style>
  <w:style w:type="paragraph" w:styleId="4">
    <w:name w:val="heading 2"/>
    <w:basedOn w:val="1"/>
    <w:next w:val="1"/>
    <w:semiHidden/>
    <w:unhideWhenUsed/>
    <w:qFormat/>
    <w:uiPriority w:val="0"/>
    <w:pPr>
      <w:keepNext/>
      <w:keepLines/>
      <w:adjustRightInd w:val="0"/>
      <w:snapToGrid w:val="0"/>
      <w:spacing w:beforeLines="0" w:beforeAutospacing="0" w:afterLines="0" w:afterAutospacing="0" w:line="576" w:lineRule="exact"/>
      <w:jc w:val="center"/>
      <w:outlineLvl w:val="1"/>
    </w:pPr>
    <w:rPr>
      <w:rFonts w:ascii="Arial" w:hAnsi="Arial" w:eastAsia="仿宋_GB2312"/>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Body Text Indent"/>
    <w:basedOn w:val="1"/>
    <w:qFormat/>
    <w:uiPriority w:val="0"/>
    <w:pPr>
      <w:spacing w:after="120" w:afterLines="0" w:afterAutospacing="0"/>
      <w:ind w:left="420" w:leftChars="200"/>
    </w:pPr>
  </w:style>
  <w:style w:type="paragraph" w:styleId="6">
    <w:name w:val="toc 1"/>
    <w:basedOn w:val="1"/>
    <w:next w:val="1"/>
    <w:qFormat/>
    <w:uiPriority w:val="0"/>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5"/>
    <w:qFormat/>
    <w:uiPriority w:val="0"/>
    <w:pPr>
      <w:ind w:firstLine="420" w:firstLineChars="200"/>
    </w:pPr>
  </w:style>
  <w:style w:type="paragraph" w:customStyle="1" w:styleId="11">
    <w:name w:val="一级标题"/>
    <w:basedOn w:val="6"/>
    <w:qFormat/>
    <w:uiPriority w:val="0"/>
    <w:pPr>
      <w:adjustRightInd w:val="0"/>
      <w:snapToGrid w:val="0"/>
      <w:spacing w:line="576" w:lineRule="exact"/>
      <w:jc w:val="center"/>
      <w:textAlignment w:val="baseline"/>
    </w:pPr>
    <w:rPr>
      <w:rFonts w:hint="eastAsia" w:ascii="方正小标宋_GBK" w:hAnsi="方正小标宋_GBK" w:eastAsia="方正小标宋_GBK" w:cs="方正小标宋_GBK"/>
      <w:sz w:val="44"/>
      <w:szCs w:val="44"/>
    </w:rPr>
  </w:style>
  <w:style w:type="character" w:customStyle="1" w:styleId="12">
    <w:name w:val="Heading 1 Char"/>
    <w:basedOn w:val="10"/>
    <w:link w:val="3"/>
    <w:qFormat/>
    <w:locked/>
    <w:uiPriority w:val="99"/>
    <w:rPr>
      <w:rFonts w:ascii="Tahoma" w:hAnsi="Tahoma" w:eastAsia="方正小标宋简体" w:cs="Times New Roman"/>
      <w:kern w:val="44"/>
      <w:sz w:val="44"/>
      <w:szCs w:val="22"/>
    </w:rPr>
  </w:style>
  <w:style w:type="paragraph" w:customStyle="1" w:styleId="13">
    <w:name w:val="EndnoteText"/>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1389</Words>
  <Characters>1412</Characters>
  <Lines>0</Lines>
  <Paragraphs>0</Paragraphs>
  <TotalTime>0</TotalTime>
  <ScaleCrop>false</ScaleCrop>
  <LinksUpToDate>false</LinksUpToDate>
  <CharactersWithSpaces>1416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2024-06-22T00:04:00Z</dcterms:created>
  <dc:creator>李一民</dc:creator>
  <cp:lastModifiedBy>万溧</cp:lastModifiedBy>
  <dcterms:modified xsi:type="dcterms:W3CDTF">2024-12-03T07:41:33Z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EBE3BB176A9F4BD78A62DAC87E8EDAE3_11</vt:lpwstr>
  </property>
</Properties>
</file>