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D1" w:rsidRPr="00A9046B" w:rsidRDefault="00262AD1" w:rsidP="00FE09F0">
      <w:pPr>
        <w:adjustRightInd w:val="0"/>
        <w:snapToGrid w:val="0"/>
        <w:rPr>
          <w:rFonts w:ascii="华文仿宋" w:eastAsia="华文仿宋" w:hAnsi="华文仿宋"/>
          <w:color w:val="000000" w:themeColor="text1"/>
          <w:sz w:val="36"/>
          <w:szCs w:val="36"/>
        </w:rPr>
      </w:pPr>
    </w:p>
    <w:p w:rsidR="004E5099" w:rsidRPr="00A9046B" w:rsidRDefault="004E5099" w:rsidP="00FE09F0">
      <w:pPr>
        <w:adjustRightInd w:val="0"/>
        <w:snapToGrid w:val="0"/>
        <w:jc w:val="center"/>
        <w:rPr>
          <w:rFonts w:ascii="华文仿宋" w:eastAsia="华文仿宋" w:hAnsi="华文仿宋"/>
          <w:color w:val="000000" w:themeColor="text1"/>
          <w:sz w:val="36"/>
          <w:szCs w:val="36"/>
        </w:rPr>
      </w:pPr>
    </w:p>
    <w:p w:rsidR="002C19C9" w:rsidRPr="00FE09F0" w:rsidRDefault="006C7F8D" w:rsidP="00FE09F0">
      <w:pPr>
        <w:pStyle w:val="ac"/>
        <w:adjustRightInd w:val="0"/>
        <w:snapToGrid w:val="0"/>
        <w:spacing w:before="0" w:after="0"/>
        <w:rPr>
          <w:rFonts w:ascii="华文中宋" w:eastAsia="华文中宋" w:hAnsi="华文中宋"/>
          <w:b w:val="0"/>
          <w:color w:val="000000" w:themeColor="text1"/>
          <w:sz w:val="36"/>
          <w:szCs w:val="36"/>
        </w:rPr>
      </w:pPr>
      <w:r w:rsidRPr="00FE09F0">
        <w:rPr>
          <w:rFonts w:ascii="华文中宋" w:eastAsia="华文中宋" w:hAnsi="华文中宋" w:hint="eastAsia"/>
          <w:b w:val="0"/>
          <w:color w:val="000000" w:themeColor="text1"/>
          <w:sz w:val="36"/>
          <w:szCs w:val="36"/>
        </w:rPr>
        <w:t>中国高校产学研创新基金－</w:t>
      </w:r>
      <w:r w:rsidR="00FE09F0" w:rsidRPr="00FE09F0">
        <w:rPr>
          <w:rFonts w:ascii="华文中宋" w:eastAsia="华文中宋" w:hAnsi="华文中宋" w:hint="eastAsia"/>
          <w:b w:val="0"/>
          <w:color w:val="000000" w:themeColor="text1"/>
          <w:sz w:val="36"/>
          <w:szCs w:val="36"/>
        </w:rPr>
        <w:t>感染</w:t>
      </w:r>
      <w:r w:rsidR="00FE09F0" w:rsidRPr="00FE09F0">
        <w:rPr>
          <w:rFonts w:ascii="华文中宋" w:eastAsia="华文中宋" w:hAnsi="华文中宋"/>
          <w:b w:val="0"/>
          <w:color w:val="000000" w:themeColor="text1"/>
          <w:sz w:val="36"/>
          <w:szCs w:val="36"/>
        </w:rPr>
        <w:t>与控制</w:t>
      </w:r>
      <w:r w:rsidRPr="00FE09F0">
        <w:rPr>
          <w:rFonts w:ascii="华文中宋" w:eastAsia="华文中宋" w:hAnsi="华文中宋" w:hint="eastAsia"/>
          <w:b w:val="0"/>
          <w:color w:val="000000" w:themeColor="text1"/>
          <w:sz w:val="36"/>
          <w:szCs w:val="36"/>
        </w:rPr>
        <w:t>专项</w:t>
      </w:r>
    </w:p>
    <w:p w:rsidR="00262AD1" w:rsidRPr="00FE09F0" w:rsidRDefault="006C7F8D" w:rsidP="00FE09F0">
      <w:pPr>
        <w:pStyle w:val="ac"/>
        <w:adjustRightInd w:val="0"/>
        <w:snapToGrid w:val="0"/>
        <w:spacing w:before="0" w:after="0"/>
        <w:rPr>
          <w:rFonts w:ascii="华文中宋" w:eastAsia="华文中宋" w:hAnsi="华文中宋"/>
          <w:b w:val="0"/>
          <w:color w:val="000000" w:themeColor="text1"/>
          <w:sz w:val="36"/>
          <w:szCs w:val="36"/>
        </w:rPr>
      </w:pPr>
      <w:r w:rsidRPr="00FE09F0">
        <w:rPr>
          <w:rFonts w:ascii="华文中宋" w:eastAsia="华文中宋" w:hAnsi="华文中宋" w:hint="eastAsia"/>
          <w:b w:val="0"/>
          <w:color w:val="000000" w:themeColor="text1"/>
          <w:sz w:val="36"/>
          <w:szCs w:val="36"/>
        </w:rPr>
        <w:t>申请指南</w:t>
      </w:r>
    </w:p>
    <w:p w:rsidR="004E5099" w:rsidRPr="00FE09F0" w:rsidRDefault="004E5099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</w:p>
    <w:p w:rsidR="00262AD1" w:rsidRPr="00FE09F0" w:rsidRDefault="002C19C9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根据《关于申报2023年中国高校产学研创新基金的通知》(教科发中心函〔2023〕3号)的相关要求，</w:t>
      </w:r>
      <w:r w:rsidR="006C7F8D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教育部高等学校科学研究发展中心与</w:t>
      </w:r>
      <w:r w:rsidR="00FE09F0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河北创悦生物科技有限公司设立“中国高校产学研创新基金—感染与控制专项”</w:t>
      </w:r>
      <w:r w:rsidR="006C7F8D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。现将有关事项通知如下：</w:t>
      </w:r>
    </w:p>
    <w:p w:rsidR="00262AD1" w:rsidRPr="00FE09F0" w:rsidRDefault="006C7F8D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一、课题说明</w:t>
      </w:r>
    </w:p>
    <w:p w:rsidR="00262AD1" w:rsidRPr="00FE09F0" w:rsidRDefault="006C7F8D" w:rsidP="00FE09F0">
      <w:pPr>
        <w:adjustRightInd w:val="0"/>
        <w:snapToGrid w:val="0"/>
        <w:ind w:firstLineChars="200" w:firstLine="640"/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</w:pPr>
      <w:r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1. “中国高校产学研创新基金—</w:t>
      </w:r>
      <w:r w:rsidR="00FE09F0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感染与控制专项</w:t>
      </w:r>
      <w:r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”旨在</w:t>
      </w:r>
      <w:r w:rsidR="002C19C9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全国范围内遴选合作高校，</w:t>
      </w:r>
      <w:r w:rsidR="00FE09F0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共同关注微生物感染与控制领域内的科研创新和教学实践</w:t>
      </w:r>
      <w:r w:rsidR="002C19C9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62AD1" w:rsidRPr="00FE09F0" w:rsidRDefault="006C7F8D" w:rsidP="00FE09F0">
      <w:pPr>
        <w:adjustRightInd w:val="0"/>
        <w:snapToGrid w:val="0"/>
        <w:ind w:firstLineChars="200" w:firstLine="640"/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2. </w:t>
      </w:r>
      <w:r w:rsidR="004F1CE7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根据确定的研究内容，“</w:t>
      </w:r>
      <w:r w:rsidR="00FE09F0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感染与控制专项</w:t>
      </w:r>
      <w:r w:rsidR="004F1CE7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”为每个</w:t>
      </w:r>
      <w:r w:rsidR="002C19C9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立项</w:t>
      </w:r>
      <w:r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课题提供</w:t>
      </w:r>
      <w:r w:rsidR="002C19C9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总经费</w:t>
      </w:r>
      <w:r w:rsidR="002C19C9" w:rsidRPr="00FE09F0"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  <w:t>为</w:t>
      </w:r>
      <w:r w:rsidR="002C19C9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10</w:t>
      </w:r>
      <w:r w:rsidR="00EF087C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万元</w:t>
      </w:r>
      <w:r w:rsidR="00EF087C" w:rsidRPr="00FE09F0"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  <w:t>至</w:t>
      </w:r>
      <w:r w:rsidR="00FE09F0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100</w:t>
      </w:r>
      <w:r w:rsidR="00EF087C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万元</w:t>
      </w:r>
      <w:r w:rsidR="002C19C9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的</w:t>
      </w:r>
      <w:r w:rsidR="002C19C9" w:rsidRPr="00FE09F0"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  <w:t>支持（</w:t>
      </w:r>
      <w:r w:rsidR="002C19C9" w:rsidRPr="00FE09F0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包含课题经费和科研软硬件平台，课题经费不低于总经费的50%</w:t>
      </w:r>
      <w:r w:rsidR="002C19C9" w:rsidRPr="00FE09F0"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  <w:t>）</w:t>
      </w:r>
      <w:r w:rsidR="00EF087C" w:rsidRPr="00FE09F0"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  <w:t>。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课题申请人无需向资助单位额外购买配套设备或软件。</w:t>
      </w:r>
    </w:p>
    <w:p w:rsidR="00262AD1" w:rsidRPr="00FE09F0" w:rsidRDefault="006C7F8D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3. </w:t>
      </w:r>
      <w:r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课题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的</w:t>
      </w:r>
      <w:r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选题方向和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</w:t>
      </w:r>
      <w:r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条件需符合《</w:t>
      </w:r>
      <w:r w:rsidR="00FE09F0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感染与控制专项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</w:t>
      </w:r>
      <w:r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指南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说明》（</w:t>
      </w:r>
      <w:r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附件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1）</w:t>
      </w:r>
      <w:r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的要求。</w:t>
      </w:r>
    </w:p>
    <w:p w:rsidR="00262AD1" w:rsidRPr="00FE09F0" w:rsidRDefault="002C19C9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4</w:t>
      </w:r>
      <w:r w:rsidR="006C7F8D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. </w:t>
      </w:r>
      <w:r w:rsidR="006C7F8D"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课题的计划执行时间为</w:t>
      </w:r>
      <w:r w:rsidR="006C7F8D" w:rsidRPr="00FE09F0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202</w:t>
      </w:r>
      <w:r w:rsidR="00FE09F0" w:rsidRPr="00FE09F0">
        <w:rPr>
          <w:rFonts w:ascii="华文仿宋" w:eastAsia="华文仿宋" w:hAnsi="华文仿宋"/>
          <w:color w:val="000000" w:themeColor="text1"/>
          <w:spacing w:val="-18"/>
          <w:sz w:val="32"/>
          <w:szCs w:val="32"/>
        </w:rPr>
        <w:t>4</w:t>
      </w:r>
      <w:r w:rsidR="006C7F8D" w:rsidRPr="00FE09F0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年</w:t>
      </w:r>
      <w:r w:rsidR="00FE09F0" w:rsidRPr="00FE09F0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4</w:t>
      </w:r>
      <w:r w:rsidR="006C7F8D" w:rsidRPr="00FE09F0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月1日～202</w:t>
      </w:r>
      <w:r w:rsidR="00FE09F0" w:rsidRPr="00FE09F0">
        <w:rPr>
          <w:rFonts w:ascii="华文仿宋" w:eastAsia="华文仿宋" w:hAnsi="华文仿宋"/>
          <w:color w:val="000000" w:themeColor="text1"/>
          <w:spacing w:val="-18"/>
          <w:sz w:val="32"/>
          <w:szCs w:val="32"/>
        </w:rPr>
        <w:t>5</w:t>
      </w:r>
      <w:r w:rsidR="006C7F8D" w:rsidRPr="00FE09F0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年</w:t>
      </w:r>
      <w:r w:rsidR="00FE09F0" w:rsidRPr="00FE09F0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3</w:t>
      </w:r>
      <w:r w:rsidR="006C7F8D" w:rsidRPr="00FE09F0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月</w:t>
      </w:r>
      <w:r w:rsidR="006C7F8D" w:rsidRPr="00FE09F0">
        <w:rPr>
          <w:rFonts w:ascii="华文仿宋" w:eastAsia="华文仿宋" w:hAnsi="华文仿宋"/>
          <w:color w:val="000000" w:themeColor="text1"/>
          <w:spacing w:val="-18"/>
          <w:sz w:val="32"/>
          <w:szCs w:val="32"/>
        </w:rPr>
        <w:t>3</w:t>
      </w:r>
      <w:r w:rsidRPr="00FE09F0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1</w:t>
      </w:r>
      <w:r w:rsidR="006C7F8D" w:rsidRPr="00FE09F0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日</w:t>
      </w:r>
      <w:r w:rsidR="006C7F8D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262AD1" w:rsidRPr="00FE09F0" w:rsidRDefault="00A54C66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5</w:t>
      </w:r>
      <w:r w:rsidR="006C7F8D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. </w:t>
      </w:r>
      <w:r w:rsidR="006C7F8D"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资助</w:t>
      </w:r>
      <w:r w:rsidR="006C7F8D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课题</w:t>
      </w:r>
      <w:r w:rsidR="006C7F8D"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获得的知识产权由</w:t>
      </w:r>
      <w:r w:rsidR="006C7F8D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资助方</w:t>
      </w:r>
      <w:r w:rsidR="006C7F8D"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和</w:t>
      </w:r>
      <w:r w:rsidR="006C7F8D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课题</w:t>
      </w:r>
      <w:r w:rsidR="006C7F8D"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承担单位共同所有</w:t>
      </w:r>
      <w:r w:rsidR="006C7F8D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262AD1" w:rsidRPr="00FE09F0" w:rsidRDefault="006C7F8D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二、课题申请</w:t>
      </w:r>
    </w:p>
    <w:p w:rsidR="00262AD1" w:rsidRPr="00FE09F0" w:rsidRDefault="006C7F8D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1. 请各课题申请人按要求填写《</w:t>
      </w:r>
      <w:r w:rsidR="00FE09F0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感染与控制</w:t>
      </w:r>
      <w:r w:rsidR="002C19C9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专项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申请书》（附件2），并将签字盖章后的</w:t>
      </w:r>
      <w:r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PDF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扫描文件上传至：</w:t>
      </w:r>
      <w:r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http://cxjj.cutech.edu.cn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262AD1" w:rsidRPr="00FE09F0" w:rsidRDefault="006C7F8D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2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. 书面材料一份，邮寄至：北京市海淀区中关村大街35号802</w:t>
      </w:r>
      <w:r w:rsidR="00FE09F0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室，教育部高等学校科学研究发展中心产学研合作研究发展处杜润发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收。</w:t>
      </w:r>
    </w:p>
    <w:p w:rsidR="00262AD1" w:rsidRPr="00FE09F0" w:rsidRDefault="006C7F8D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3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. 申请截止时间为202</w:t>
      </w:r>
      <w:r w:rsidR="00FE09F0"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4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年</w:t>
      </w:r>
      <w:r w:rsidR="00020507">
        <w:rPr>
          <w:rFonts w:ascii="华文仿宋" w:eastAsia="华文仿宋" w:hAnsi="华文仿宋" w:hint="eastAsia"/>
          <w:color w:val="000000" w:themeColor="text1"/>
          <w:sz w:val="32"/>
          <w:szCs w:val="32"/>
        </w:rPr>
        <w:t>1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月</w:t>
      </w:r>
      <w:r w:rsidR="00020507">
        <w:rPr>
          <w:rFonts w:ascii="华文仿宋" w:eastAsia="华文仿宋" w:hAnsi="华文仿宋" w:hint="eastAsia"/>
          <w:color w:val="000000" w:themeColor="text1"/>
          <w:sz w:val="32"/>
          <w:szCs w:val="32"/>
        </w:rPr>
        <w:t>31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日。</w:t>
      </w:r>
    </w:p>
    <w:p w:rsidR="00262AD1" w:rsidRPr="00FE09F0" w:rsidRDefault="006C7F8D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/>
          <w:color w:val="000000" w:themeColor="text1"/>
          <w:sz w:val="32"/>
          <w:szCs w:val="32"/>
        </w:rPr>
        <w:lastRenderedPageBreak/>
        <w:t>三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、联系人及联系方式</w:t>
      </w:r>
    </w:p>
    <w:p w:rsidR="00262AD1" w:rsidRPr="00FE09F0" w:rsidRDefault="006C7F8D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教育部高等学校科学研究发展中心</w:t>
      </w:r>
    </w:p>
    <w:p w:rsidR="00262AD1" w:rsidRPr="00FE09F0" w:rsidRDefault="00D26278" w:rsidP="00FE09F0">
      <w:pPr>
        <w:adjustRightInd w:val="0"/>
        <w:snapToGrid w:val="0"/>
        <w:ind w:leftChars="300" w:left="5110" w:hangingChars="1400" w:hanging="448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基金申报</w:t>
      </w:r>
      <w:r w:rsidR="004E5099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="00FE09F0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杜润发</w:t>
      </w:r>
      <w:r w:rsidR="00DE5239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4E5099" w:rsidRPr="00FE09F0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</w:t>
      </w:r>
      <w:r w:rsidR="006C7F8D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电话：</w:t>
      </w:r>
      <w:r w:rsidR="00DE5239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010</w:t>
      </w:r>
      <w:r w:rsidR="00FE09F0"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-62514692</w:t>
      </w:r>
      <w:r w:rsidR="00DE5239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，</w:t>
      </w:r>
      <w:r w:rsidR="00FE09F0"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18610993567</w:t>
      </w:r>
    </w:p>
    <w:p w:rsidR="00FE09F0" w:rsidRPr="00FE09F0" w:rsidRDefault="00FE09F0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河北创悦生物科技有限公司</w:t>
      </w:r>
    </w:p>
    <w:p w:rsidR="00262AD1" w:rsidRPr="00FE09F0" w:rsidRDefault="00143C90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技术支持</w:t>
      </w:r>
      <w:r w:rsidR="006C7F8D"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：</w:t>
      </w:r>
      <w:r w:rsidR="00FE09F0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陈金龙</w:t>
      </w:r>
      <w:r w:rsidR="006C7F8D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 电话：</w:t>
      </w:r>
      <w:r w:rsidR="00FE09F0" w:rsidRPr="00FE09F0">
        <w:rPr>
          <w:rFonts w:ascii="华文仿宋" w:eastAsia="华文仿宋" w:hAnsi="华文仿宋"/>
          <w:color w:val="000000" w:themeColor="text1"/>
          <w:sz w:val="32"/>
          <w:szCs w:val="32"/>
        </w:rPr>
        <w:t>15910573535</w:t>
      </w:r>
    </w:p>
    <w:p w:rsidR="00262AD1" w:rsidRPr="00FE09F0" w:rsidRDefault="00262AD1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</w:p>
    <w:p w:rsidR="00FE09F0" w:rsidRPr="00FE09F0" w:rsidRDefault="00FE09F0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</w:p>
    <w:p w:rsidR="00262AD1" w:rsidRPr="00FE09F0" w:rsidRDefault="006C7F8D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附件：</w:t>
      </w:r>
    </w:p>
    <w:p w:rsidR="00262AD1" w:rsidRPr="00FE09F0" w:rsidRDefault="002C19C9" w:rsidP="00FE09F0">
      <w:pPr>
        <w:adjustRightInd w:val="0"/>
        <w:snapToGrid w:val="0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1.</w:t>
      </w:r>
      <w:r w:rsidR="00FE09F0" w:rsidRPr="00FE09F0">
        <w:t xml:space="preserve"> </w:t>
      </w:r>
      <w:r w:rsidR="00FE09F0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感染与控制专项</w:t>
      </w:r>
      <w:r w:rsidR="006C7F8D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申请指南说明</w:t>
      </w:r>
    </w:p>
    <w:p w:rsidR="00262AD1" w:rsidRPr="00FE09F0" w:rsidRDefault="006C7F8D" w:rsidP="00FE09F0">
      <w:pPr>
        <w:adjustRightInd w:val="0"/>
        <w:snapToGrid w:val="0"/>
        <w:ind w:firstLineChars="200" w:firstLine="640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2.</w:t>
      </w:r>
      <w:r w:rsidR="00FE09F0"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感染与控制专项</w:t>
      </w: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申请书</w:t>
      </w:r>
    </w:p>
    <w:p w:rsidR="00262AD1" w:rsidRPr="00FE09F0" w:rsidRDefault="00262AD1" w:rsidP="00FE09F0">
      <w:pPr>
        <w:adjustRightInd w:val="0"/>
        <w:snapToGrid w:val="0"/>
        <w:ind w:firstLineChars="1473" w:firstLine="4714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</w:p>
    <w:p w:rsidR="00262AD1" w:rsidRPr="00FE09F0" w:rsidRDefault="00262AD1" w:rsidP="00FE09F0">
      <w:pPr>
        <w:adjustRightInd w:val="0"/>
        <w:snapToGrid w:val="0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</w:p>
    <w:p w:rsidR="00262AD1" w:rsidRPr="00FE09F0" w:rsidRDefault="006C7F8D" w:rsidP="00FE09F0">
      <w:pPr>
        <w:adjustRightInd w:val="0"/>
        <w:snapToGrid w:val="0"/>
        <w:ind w:firstLineChars="1130" w:firstLine="3616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FE09F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教育部高等学校科学研究发展中心</w:t>
      </w:r>
    </w:p>
    <w:p w:rsidR="00262AD1" w:rsidRPr="00EA233B" w:rsidRDefault="006C7F8D" w:rsidP="00FE09F0">
      <w:pPr>
        <w:adjustRightInd w:val="0"/>
        <w:snapToGrid w:val="0"/>
        <w:ind w:firstLineChars="1484" w:firstLine="4749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  <w:r w:rsidRPr="00FE09F0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202</w:t>
      </w:r>
      <w:r w:rsidRPr="00FE09F0"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3</w:t>
      </w:r>
      <w:r w:rsidRPr="00FE09F0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年</w:t>
      </w:r>
      <w:r w:rsidR="00020507"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11</w:t>
      </w:r>
      <w:r w:rsidRPr="00FE09F0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月</w:t>
      </w:r>
      <w:r w:rsidR="00020507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1</w:t>
      </w:r>
      <w:bookmarkStart w:id="0" w:name="_GoBack"/>
      <w:bookmarkEnd w:id="0"/>
      <w:r w:rsidRPr="00FE09F0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日</w:t>
      </w:r>
    </w:p>
    <w:sectPr w:rsidR="00262AD1" w:rsidRPr="00EA233B">
      <w:pgSz w:w="11906" w:h="16838"/>
      <w:pgMar w:top="1361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7F" w:rsidRDefault="000D327F" w:rsidP="00EA233B">
      <w:r>
        <w:separator/>
      </w:r>
    </w:p>
  </w:endnote>
  <w:endnote w:type="continuationSeparator" w:id="0">
    <w:p w:rsidR="000D327F" w:rsidRDefault="000D327F" w:rsidP="00EA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7F" w:rsidRDefault="000D327F" w:rsidP="00EA233B">
      <w:r>
        <w:separator/>
      </w:r>
    </w:p>
  </w:footnote>
  <w:footnote w:type="continuationSeparator" w:id="0">
    <w:p w:rsidR="000D327F" w:rsidRDefault="000D327F" w:rsidP="00EA2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kZmEwOWI0ZjlmYmMzYzk2ODYxMzViZjUyNDBlZmIifQ=="/>
  </w:docVars>
  <w:rsids>
    <w:rsidRoot w:val="00CB7D13"/>
    <w:rsid w:val="00014119"/>
    <w:rsid w:val="0001477A"/>
    <w:rsid w:val="00020507"/>
    <w:rsid w:val="00033A77"/>
    <w:rsid w:val="00036332"/>
    <w:rsid w:val="0004321F"/>
    <w:rsid w:val="00052A07"/>
    <w:rsid w:val="00057C95"/>
    <w:rsid w:val="0006771C"/>
    <w:rsid w:val="0007165F"/>
    <w:rsid w:val="00073FCC"/>
    <w:rsid w:val="00076BB1"/>
    <w:rsid w:val="00077CDB"/>
    <w:rsid w:val="000849E2"/>
    <w:rsid w:val="000879E4"/>
    <w:rsid w:val="000A4B1E"/>
    <w:rsid w:val="000B2292"/>
    <w:rsid w:val="000C136B"/>
    <w:rsid w:val="000D327F"/>
    <w:rsid w:val="000D4034"/>
    <w:rsid w:val="000E7AF2"/>
    <w:rsid w:val="000F18A0"/>
    <w:rsid w:val="00106943"/>
    <w:rsid w:val="00112ED7"/>
    <w:rsid w:val="00115604"/>
    <w:rsid w:val="00124927"/>
    <w:rsid w:val="00125C2E"/>
    <w:rsid w:val="0013484D"/>
    <w:rsid w:val="00143C90"/>
    <w:rsid w:val="00150CD9"/>
    <w:rsid w:val="0016031A"/>
    <w:rsid w:val="00180544"/>
    <w:rsid w:val="001913DF"/>
    <w:rsid w:val="0019493E"/>
    <w:rsid w:val="001971B2"/>
    <w:rsid w:val="001A4267"/>
    <w:rsid w:val="001A42D9"/>
    <w:rsid w:val="001B658E"/>
    <w:rsid w:val="001C13A8"/>
    <w:rsid w:val="001C5C63"/>
    <w:rsid w:val="001F12A2"/>
    <w:rsid w:val="00201595"/>
    <w:rsid w:val="0021676E"/>
    <w:rsid w:val="00223F03"/>
    <w:rsid w:val="002265E0"/>
    <w:rsid w:val="00227ABB"/>
    <w:rsid w:val="00242720"/>
    <w:rsid w:val="00256C2E"/>
    <w:rsid w:val="002574D9"/>
    <w:rsid w:val="00262A1B"/>
    <w:rsid w:val="00262AD1"/>
    <w:rsid w:val="00272721"/>
    <w:rsid w:val="00274C8B"/>
    <w:rsid w:val="00276A5F"/>
    <w:rsid w:val="00284324"/>
    <w:rsid w:val="002929C7"/>
    <w:rsid w:val="002950D2"/>
    <w:rsid w:val="00296476"/>
    <w:rsid w:val="002A0038"/>
    <w:rsid w:val="002A5988"/>
    <w:rsid w:val="002A6DE2"/>
    <w:rsid w:val="002B2AE1"/>
    <w:rsid w:val="002B2F91"/>
    <w:rsid w:val="002C19C9"/>
    <w:rsid w:val="002C37BA"/>
    <w:rsid w:val="002C6CCE"/>
    <w:rsid w:val="002D0C78"/>
    <w:rsid w:val="002D2CB5"/>
    <w:rsid w:val="002D2CE7"/>
    <w:rsid w:val="002E044D"/>
    <w:rsid w:val="002E33D7"/>
    <w:rsid w:val="002E478F"/>
    <w:rsid w:val="002F0276"/>
    <w:rsid w:val="003022E6"/>
    <w:rsid w:val="00313438"/>
    <w:rsid w:val="00314FC0"/>
    <w:rsid w:val="003174D2"/>
    <w:rsid w:val="00322F45"/>
    <w:rsid w:val="003236FD"/>
    <w:rsid w:val="00330169"/>
    <w:rsid w:val="00332BF0"/>
    <w:rsid w:val="00357BA0"/>
    <w:rsid w:val="003666D5"/>
    <w:rsid w:val="00374E91"/>
    <w:rsid w:val="00376E81"/>
    <w:rsid w:val="003967EF"/>
    <w:rsid w:val="00396CEE"/>
    <w:rsid w:val="003B3B91"/>
    <w:rsid w:val="003B642E"/>
    <w:rsid w:val="003C0275"/>
    <w:rsid w:val="003C06F6"/>
    <w:rsid w:val="003C2AFD"/>
    <w:rsid w:val="003C62AB"/>
    <w:rsid w:val="003D587D"/>
    <w:rsid w:val="003D5E35"/>
    <w:rsid w:val="003E1EA9"/>
    <w:rsid w:val="003E565F"/>
    <w:rsid w:val="003F14A4"/>
    <w:rsid w:val="00411527"/>
    <w:rsid w:val="0041339A"/>
    <w:rsid w:val="00414F29"/>
    <w:rsid w:val="004168D5"/>
    <w:rsid w:val="004173A1"/>
    <w:rsid w:val="0043497E"/>
    <w:rsid w:val="0043603D"/>
    <w:rsid w:val="004370AD"/>
    <w:rsid w:val="00447629"/>
    <w:rsid w:val="00452423"/>
    <w:rsid w:val="004550A3"/>
    <w:rsid w:val="00475A92"/>
    <w:rsid w:val="00490034"/>
    <w:rsid w:val="00495CAD"/>
    <w:rsid w:val="004B25F9"/>
    <w:rsid w:val="004B7977"/>
    <w:rsid w:val="004C2C5B"/>
    <w:rsid w:val="004C4F2D"/>
    <w:rsid w:val="004D690D"/>
    <w:rsid w:val="004D7120"/>
    <w:rsid w:val="004E0DD5"/>
    <w:rsid w:val="004E2EDB"/>
    <w:rsid w:val="004E5099"/>
    <w:rsid w:val="004E6F8C"/>
    <w:rsid w:val="004F1CE7"/>
    <w:rsid w:val="00516E74"/>
    <w:rsid w:val="00523F88"/>
    <w:rsid w:val="0053777E"/>
    <w:rsid w:val="005449EB"/>
    <w:rsid w:val="0056068B"/>
    <w:rsid w:val="00562C6C"/>
    <w:rsid w:val="00564261"/>
    <w:rsid w:val="00573F97"/>
    <w:rsid w:val="005777EB"/>
    <w:rsid w:val="00587A5C"/>
    <w:rsid w:val="00596B4B"/>
    <w:rsid w:val="005A1EA1"/>
    <w:rsid w:val="005A30A7"/>
    <w:rsid w:val="005A3D7B"/>
    <w:rsid w:val="005A492E"/>
    <w:rsid w:val="005A679F"/>
    <w:rsid w:val="005B7DF3"/>
    <w:rsid w:val="005C0370"/>
    <w:rsid w:val="005D3770"/>
    <w:rsid w:val="005D7CA0"/>
    <w:rsid w:val="005E38C4"/>
    <w:rsid w:val="005E4945"/>
    <w:rsid w:val="006031D5"/>
    <w:rsid w:val="00606F1B"/>
    <w:rsid w:val="006171BD"/>
    <w:rsid w:val="00620976"/>
    <w:rsid w:val="00622096"/>
    <w:rsid w:val="00634900"/>
    <w:rsid w:val="00637660"/>
    <w:rsid w:val="00646011"/>
    <w:rsid w:val="006505FD"/>
    <w:rsid w:val="006522B6"/>
    <w:rsid w:val="00665872"/>
    <w:rsid w:val="00665D6F"/>
    <w:rsid w:val="00667111"/>
    <w:rsid w:val="00694792"/>
    <w:rsid w:val="006A327B"/>
    <w:rsid w:val="006A41B4"/>
    <w:rsid w:val="006B2FCD"/>
    <w:rsid w:val="006B71EF"/>
    <w:rsid w:val="006C1BBB"/>
    <w:rsid w:val="006C7F8D"/>
    <w:rsid w:val="006E2BBF"/>
    <w:rsid w:val="006E5CD3"/>
    <w:rsid w:val="0070518D"/>
    <w:rsid w:val="007101D0"/>
    <w:rsid w:val="00715E56"/>
    <w:rsid w:val="00716B09"/>
    <w:rsid w:val="0073543B"/>
    <w:rsid w:val="00744F9C"/>
    <w:rsid w:val="0075685F"/>
    <w:rsid w:val="00773E5F"/>
    <w:rsid w:val="00774B8C"/>
    <w:rsid w:val="00774C4E"/>
    <w:rsid w:val="00776C1A"/>
    <w:rsid w:val="007862CE"/>
    <w:rsid w:val="007A7D9A"/>
    <w:rsid w:val="007B70A7"/>
    <w:rsid w:val="007D6697"/>
    <w:rsid w:val="007D7979"/>
    <w:rsid w:val="00811449"/>
    <w:rsid w:val="00812D93"/>
    <w:rsid w:val="00815000"/>
    <w:rsid w:val="0084337A"/>
    <w:rsid w:val="00847ECF"/>
    <w:rsid w:val="00852C58"/>
    <w:rsid w:val="00857097"/>
    <w:rsid w:val="0086106C"/>
    <w:rsid w:val="00861C87"/>
    <w:rsid w:val="008722CE"/>
    <w:rsid w:val="00873C75"/>
    <w:rsid w:val="00877777"/>
    <w:rsid w:val="00882F89"/>
    <w:rsid w:val="00890A51"/>
    <w:rsid w:val="0089107D"/>
    <w:rsid w:val="008B1EBF"/>
    <w:rsid w:val="008C68A2"/>
    <w:rsid w:val="008D17A4"/>
    <w:rsid w:val="008D2E8D"/>
    <w:rsid w:val="008D6A51"/>
    <w:rsid w:val="008F1BC8"/>
    <w:rsid w:val="008F40AF"/>
    <w:rsid w:val="009075A3"/>
    <w:rsid w:val="00917E60"/>
    <w:rsid w:val="0092006C"/>
    <w:rsid w:val="0092243B"/>
    <w:rsid w:val="00927C92"/>
    <w:rsid w:val="0093570B"/>
    <w:rsid w:val="00946787"/>
    <w:rsid w:val="00956B6D"/>
    <w:rsid w:val="00966FAA"/>
    <w:rsid w:val="009726DA"/>
    <w:rsid w:val="009755D6"/>
    <w:rsid w:val="00975A1F"/>
    <w:rsid w:val="00980C6E"/>
    <w:rsid w:val="00980F4E"/>
    <w:rsid w:val="00996A9D"/>
    <w:rsid w:val="009A0FDC"/>
    <w:rsid w:val="009A10CE"/>
    <w:rsid w:val="009A20B4"/>
    <w:rsid w:val="009B7CC1"/>
    <w:rsid w:val="009C1811"/>
    <w:rsid w:val="009C608A"/>
    <w:rsid w:val="009C7D31"/>
    <w:rsid w:val="009D22F2"/>
    <w:rsid w:val="009F3FC4"/>
    <w:rsid w:val="00A01743"/>
    <w:rsid w:val="00A0431E"/>
    <w:rsid w:val="00A04CFB"/>
    <w:rsid w:val="00A11AE7"/>
    <w:rsid w:val="00A15361"/>
    <w:rsid w:val="00A33203"/>
    <w:rsid w:val="00A348F2"/>
    <w:rsid w:val="00A40BEC"/>
    <w:rsid w:val="00A51179"/>
    <w:rsid w:val="00A54C66"/>
    <w:rsid w:val="00A671D4"/>
    <w:rsid w:val="00A72FA9"/>
    <w:rsid w:val="00A74221"/>
    <w:rsid w:val="00A75873"/>
    <w:rsid w:val="00A75E14"/>
    <w:rsid w:val="00A81995"/>
    <w:rsid w:val="00A8672E"/>
    <w:rsid w:val="00A9046B"/>
    <w:rsid w:val="00AA1D30"/>
    <w:rsid w:val="00AA5AD4"/>
    <w:rsid w:val="00AB230C"/>
    <w:rsid w:val="00AB5BC7"/>
    <w:rsid w:val="00AD7B49"/>
    <w:rsid w:val="00AE1C36"/>
    <w:rsid w:val="00AE2AF5"/>
    <w:rsid w:val="00AF7634"/>
    <w:rsid w:val="00B1355D"/>
    <w:rsid w:val="00B161BC"/>
    <w:rsid w:val="00B263AE"/>
    <w:rsid w:val="00B35816"/>
    <w:rsid w:val="00B57E3E"/>
    <w:rsid w:val="00B61BEA"/>
    <w:rsid w:val="00B71C3F"/>
    <w:rsid w:val="00B737D2"/>
    <w:rsid w:val="00B8264C"/>
    <w:rsid w:val="00BA025F"/>
    <w:rsid w:val="00BC7266"/>
    <w:rsid w:val="00BD6CA4"/>
    <w:rsid w:val="00BD7655"/>
    <w:rsid w:val="00BE20CD"/>
    <w:rsid w:val="00BE3AAC"/>
    <w:rsid w:val="00BE4140"/>
    <w:rsid w:val="00BE4B88"/>
    <w:rsid w:val="00BF0003"/>
    <w:rsid w:val="00BF6AFE"/>
    <w:rsid w:val="00C14AD1"/>
    <w:rsid w:val="00C27AA7"/>
    <w:rsid w:val="00C32E3A"/>
    <w:rsid w:val="00C3403D"/>
    <w:rsid w:val="00C55043"/>
    <w:rsid w:val="00C76303"/>
    <w:rsid w:val="00C81361"/>
    <w:rsid w:val="00C828E1"/>
    <w:rsid w:val="00C8614A"/>
    <w:rsid w:val="00C86DC6"/>
    <w:rsid w:val="00CA0605"/>
    <w:rsid w:val="00CA0A02"/>
    <w:rsid w:val="00CA4BF1"/>
    <w:rsid w:val="00CA5F6B"/>
    <w:rsid w:val="00CA6952"/>
    <w:rsid w:val="00CA736D"/>
    <w:rsid w:val="00CB334A"/>
    <w:rsid w:val="00CB7D13"/>
    <w:rsid w:val="00CC1DB2"/>
    <w:rsid w:val="00CD6B6A"/>
    <w:rsid w:val="00CE44F7"/>
    <w:rsid w:val="00CF4EFD"/>
    <w:rsid w:val="00D22483"/>
    <w:rsid w:val="00D24081"/>
    <w:rsid w:val="00D24399"/>
    <w:rsid w:val="00D26278"/>
    <w:rsid w:val="00D57100"/>
    <w:rsid w:val="00D60920"/>
    <w:rsid w:val="00D66025"/>
    <w:rsid w:val="00D82252"/>
    <w:rsid w:val="00D8330C"/>
    <w:rsid w:val="00DB2B80"/>
    <w:rsid w:val="00DB6522"/>
    <w:rsid w:val="00DC1C90"/>
    <w:rsid w:val="00DC1C9E"/>
    <w:rsid w:val="00DD08BF"/>
    <w:rsid w:val="00DD6922"/>
    <w:rsid w:val="00DE5239"/>
    <w:rsid w:val="00E029A7"/>
    <w:rsid w:val="00E0463B"/>
    <w:rsid w:val="00E0738A"/>
    <w:rsid w:val="00E10A23"/>
    <w:rsid w:val="00E14251"/>
    <w:rsid w:val="00E3074B"/>
    <w:rsid w:val="00E34D13"/>
    <w:rsid w:val="00E45E1E"/>
    <w:rsid w:val="00E661AD"/>
    <w:rsid w:val="00E73FCB"/>
    <w:rsid w:val="00E90C9A"/>
    <w:rsid w:val="00E94348"/>
    <w:rsid w:val="00E963A4"/>
    <w:rsid w:val="00EA233B"/>
    <w:rsid w:val="00EA7B3F"/>
    <w:rsid w:val="00EB7EBB"/>
    <w:rsid w:val="00EC57F9"/>
    <w:rsid w:val="00ED3F44"/>
    <w:rsid w:val="00ED4B58"/>
    <w:rsid w:val="00EF087C"/>
    <w:rsid w:val="00EF09F1"/>
    <w:rsid w:val="00EF1D42"/>
    <w:rsid w:val="00EF675C"/>
    <w:rsid w:val="00F03E63"/>
    <w:rsid w:val="00F054FD"/>
    <w:rsid w:val="00F10DDD"/>
    <w:rsid w:val="00F17493"/>
    <w:rsid w:val="00F265C0"/>
    <w:rsid w:val="00F3330C"/>
    <w:rsid w:val="00F36BBB"/>
    <w:rsid w:val="00F42D1A"/>
    <w:rsid w:val="00F44E24"/>
    <w:rsid w:val="00F52266"/>
    <w:rsid w:val="00F52C01"/>
    <w:rsid w:val="00F547A1"/>
    <w:rsid w:val="00F5600B"/>
    <w:rsid w:val="00F742B5"/>
    <w:rsid w:val="00F90B83"/>
    <w:rsid w:val="00FA5B6C"/>
    <w:rsid w:val="00FB7040"/>
    <w:rsid w:val="00FB75E3"/>
    <w:rsid w:val="00FD792A"/>
    <w:rsid w:val="00FE09F0"/>
    <w:rsid w:val="00FE330A"/>
    <w:rsid w:val="00FE7E0B"/>
    <w:rsid w:val="00FF454D"/>
    <w:rsid w:val="01342555"/>
    <w:rsid w:val="04A93525"/>
    <w:rsid w:val="07222570"/>
    <w:rsid w:val="28F27A2C"/>
    <w:rsid w:val="45FB691E"/>
    <w:rsid w:val="60C87C59"/>
    <w:rsid w:val="61FC3701"/>
    <w:rsid w:val="7D2D462F"/>
    <w:rsid w:val="7E230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8602A"/>
  <w15:docId w15:val="{FD9CF92D-41BF-4F42-8F33-8D6D0047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widowControl/>
      <w:numPr>
        <w:numId w:val="1"/>
      </w:numPr>
      <w:spacing w:beforeLines="50"/>
      <w:ind w:firstLine="0"/>
      <w:contextualSpacing/>
      <w:jc w:val="left"/>
      <w:outlineLvl w:val="1"/>
    </w:pPr>
    <w:rPr>
      <w:rFonts w:ascii="Times New Roman" w:eastAsia="微软雅黑" w:hAnsi="Times New Roman"/>
      <w:b/>
      <w:bCs/>
      <w:iCs/>
      <w:color w:val="000000" w:themeColor="text1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e">
    <w:name w:val="Hyperlink"/>
    <w:basedOn w:val="a0"/>
    <w:uiPriority w:val="99"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标题 字符"/>
    <w:basedOn w:val="a0"/>
    <w:link w:val="ac"/>
    <w:uiPriority w:val="10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qFormat/>
    <w:rPr>
      <w:rFonts w:ascii="Times New Roman" w:eastAsia="微软雅黑" w:hAnsi="Times New Roman" w:cs="Times New Roman"/>
      <w:b/>
      <w:bCs/>
      <w:iCs/>
      <w:color w:val="000000" w:themeColor="text1"/>
      <w:kern w:val="0"/>
      <w:sz w:val="2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8C0F7-FAC2-49E7-BF7B-7800D59D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yangxuemin</cp:lastModifiedBy>
  <cp:revision>3</cp:revision>
  <cp:lastPrinted>2023-06-05T09:06:00Z</cp:lastPrinted>
  <dcterms:created xsi:type="dcterms:W3CDTF">2023-10-25T10:07:00Z</dcterms:created>
  <dcterms:modified xsi:type="dcterms:W3CDTF">2023-10-31T02:02:00Z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DC1E5933623D4878BE7BA2F0BB21546A</vt:lpwstr>
  </property>
</Properties>
</file>