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01C" w:rsidRDefault="00090654">
      <w:pPr>
        <w:pStyle w:val="1"/>
        <w:spacing w:before="0" w:after="0" w:line="420" w:lineRule="exact"/>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rsidR="0005601C" w:rsidRDefault="0005601C">
      <w:pPr>
        <w:pStyle w:val="1"/>
        <w:spacing w:beforeLines="50" w:before="156" w:afterLines="50" w:after="156" w:line="420" w:lineRule="exact"/>
        <w:rPr>
          <w:rFonts w:ascii="宋体" w:eastAsia="宋体" w:hAnsi="宋体"/>
          <w:color w:val="000000" w:themeColor="text1"/>
          <w:szCs w:val="32"/>
        </w:rPr>
      </w:pPr>
    </w:p>
    <w:p w:rsidR="0005601C" w:rsidRDefault="00090654">
      <w:pPr>
        <w:pStyle w:val="1"/>
        <w:spacing w:before="0" w:afterLines="50" w:after="156" w:line="420" w:lineRule="exact"/>
        <w:rPr>
          <w:rFonts w:ascii="宋体" w:eastAsia="宋体" w:hAnsi="宋体"/>
          <w:color w:val="000000" w:themeColor="text1"/>
          <w:szCs w:val="32"/>
        </w:rPr>
      </w:pPr>
      <w:bookmarkStart w:id="0" w:name="_GoBack"/>
      <w:r>
        <w:rPr>
          <w:rFonts w:ascii="宋体" w:eastAsia="宋体" w:hAnsi="宋体" w:hint="eastAsia"/>
          <w:color w:val="000000" w:themeColor="text1"/>
          <w:szCs w:val="32"/>
        </w:rPr>
        <w:t>中国高校产学研创新基金-华通国康医学科研</w:t>
      </w:r>
      <w:r>
        <w:rPr>
          <w:rFonts w:ascii="宋体" w:eastAsia="宋体" w:hAnsi="宋体"/>
          <w:color w:val="000000" w:themeColor="text1"/>
          <w:szCs w:val="32"/>
        </w:rPr>
        <w:t>专项</w:t>
      </w:r>
    </w:p>
    <w:p w:rsidR="0005601C" w:rsidRDefault="00090654">
      <w:pPr>
        <w:pStyle w:val="1"/>
        <w:spacing w:before="0" w:afterLines="50" w:after="156" w:line="420" w:lineRule="exact"/>
        <w:rPr>
          <w:rFonts w:ascii="宋体" w:eastAsia="宋体" w:hAnsi="宋体"/>
          <w:color w:val="000000" w:themeColor="text1"/>
          <w:szCs w:val="32"/>
        </w:rPr>
      </w:pPr>
      <w:r>
        <w:rPr>
          <w:rFonts w:ascii="宋体" w:eastAsia="宋体" w:hAnsi="宋体" w:hint="eastAsia"/>
          <w:color w:val="000000" w:themeColor="text1"/>
          <w:szCs w:val="32"/>
        </w:rPr>
        <w:t xml:space="preserve">申请指南说明 </w:t>
      </w:r>
    </w:p>
    <w:bookmarkEnd w:id="0"/>
    <w:p w:rsidR="0005601C" w:rsidRDefault="003F1E2B">
      <w:pPr>
        <w:spacing w:before="0" w:after="0" w:line="440" w:lineRule="exact"/>
        <w:ind w:firstLine="480"/>
        <w:rPr>
          <w:rFonts w:ascii="宋体" w:hAnsi="宋体"/>
          <w:sz w:val="24"/>
          <w:szCs w:val="24"/>
        </w:rPr>
      </w:pPr>
      <w:r w:rsidRPr="003F1E2B">
        <w:rPr>
          <w:rFonts w:ascii="宋体" w:hAnsi="宋体" w:hint="eastAsia"/>
          <w:sz w:val="24"/>
          <w:szCs w:val="24"/>
        </w:rPr>
        <w:t>根据《关于申报2023年中国高校产学研创新基金的通知》(教科发中心函〔2023〕</w:t>
      </w:r>
      <w:r w:rsidR="002234EA">
        <w:rPr>
          <w:rFonts w:ascii="宋体" w:hAnsi="宋体" w:hint="eastAsia"/>
          <w:sz w:val="24"/>
          <w:szCs w:val="24"/>
        </w:rPr>
        <w:t>3</w:t>
      </w:r>
      <w:r w:rsidRPr="003F1E2B">
        <w:rPr>
          <w:rFonts w:ascii="宋体" w:hAnsi="宋体" w:hint="eastAsia"/>
          <w:sz w:val="24"/>
          <w:szCs w:val="24"/>
        </w:rPr>
        <w:t>号)的相关要求，</w:t>
      </w:r>
      <w:r w:rsidR="00090654">
        <w:rPr>
          <w:rFonts w:ascii="宋体" w:hAnsi="宋体" w:hint="eastAsia"/>
          <w:sz w:val="24"/>
          <w:szCs w:val="24"/>
        </w:rPr>
        <w:t>教育部高等学校科学研究发展中心与北京华通国康公益基金会联合设立“中国</w:t>
      </w:r>
      <w:r w:rsidR="00090654">
        <w:rPr>
          <w:rFonts w:ascii="宋体" w:hAnsi="宋体"/>
          <w:sz w:val="24"/>
          <w:szCs w:val="24"/>
        </w:rPr>
        <w:t>高校产学研创新基金—</w:t>
      </w:r>
      <w:r w:rsidR="00090654">
        <w:rPr>
          <w:rFonts w:ascii="宋体" w:hAnsi="宋体" w:hint="eastAsia"/>
          <w:sz w:val="24"/>
          <w:szCs w:val="24"/>
        </w:rPr>
        <w:t>华通国康医学科研专项”，用以支持高等学校及其医疗机构医疗领域的创新研究。</w:t>
      </w:r>
    </w:p>
    <w:p w:rsidR="0005601C" w:rsidRDefault="00090654">
      <w:pPr>
        <w:pStyle w:val="2"/>
        <w:numPr>
          <w:ilvl w:val="0"/>
          <w:numId w:val="0"/>
        </w:numPr>
        <w:spacing w:before="156" w:line="440" w:lineRule="exact"/>
        <w:ind w:firstLineChars="200" w:firstLine="560"/>
      </w:pPr>
      <w:r>
        <w:rPr>
          <w:rFonts w:hint="eastAsia"/>
        </w:rPr>
        <w:t>一</w:t>
      </w:r>
      <w:r>
        <w:t>、</w:t>
      </w:r>
      <w:r>
        <w:rPr>
          <w:rFonts w:hint="eastAsia"/>
        </w:rPr>
        <w:t>课题说明</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1.专项课题旨在引导与整合社会资源投入医学创新研究，促进社会资源与高等学校及医疗机构的合作，开创协同创新，培养科研人才，推动我国医疗领域自主创新能力的提升。</w:t>
      </w:r>
    </w:p>
    <w:p w:rsidR="0005601C" w:rsidRDefault="00090654">
      <w:pPr>
        <w:spacing w:before="0" w:after="0" w:line="440" w:lineRule="exact"/>
        <w:ind w:firstLine="480"/>
        <w:rPr>
          <w:rFonts w:ascii="宋体" w:hAnsi="宋体"/>
          <w:sz w:val="24"/>
          <w:lang w:val="zh-TW" w:eastAsia="zh-TW"/>
        </w:rPr>
      </w:pPr>
      <w:r>
        <w:rPr>
          <w:rFonts w:ascii="宋体" w:hAnsi="宋体" w:hint="eastAsia"/>
          <w:sz w:val="24"/>
          <w:szCs w:val="24"/>
        </w:rPr>
        <w:t>2.申请人在课题研究过程中，应遵守国家相关法律、法规和有关规定进行研究。如需深入研究，申请人应按照国家有关规定履行相关程序，在立项后提供所在单位伦理委员会审查意见等。</w:t>
      </w:r>
    </w:p>
    <w:p w:rsidR="0005601C" w:rsidRDefault="00090654">
      <w:pPr>
        <w:spacing w:before="0" w:after="0" w:line="440" w:lineRule="exact"/>
        <w:ind w:firstLine="480"/>
        <w:rPr>
          <w:rFonts w:ascii="宋体" w:hAnsi="宋体"/>
          <w:sz w:val="24"/>
          <w:szCs w:val="24"/>
        </w:rPr>
      </w:pPr>
      <w:r w:rsidRPr="00786E34">
        <w:rPr>
          <w:rFonts w:ascii="宋体" w:hAnsi="宋体" w:hint="eastAsia"/>
          <w:sz w:val="24"/>
          <w:szCs w:val="24"/>
        </w:rPr>
        <w:t>3.根据确定的研究内容，“医学科研专项”为每个立项课题提供</w:t>
      </w:r>
      <w:r w:rsidR="00786E34" w:rsidRPr="00786E34">
        <w:rPr>
          <w:rFonts w:ascii="宋体" w:hAnsi="宋体" w:hint="eastAsia"/>
          <w:sz w:val="24"/>
          <w:szCs w:val="24"/>
        </w:rPr>
        <w:t>研究经费</w:t>
      </w:r>
      <w:r w:rsidRPr="00786E34">
        <w:rPr>
          <w:rFonts w:ascii="宋体" w:hAnsi="宋体"/>
          <w:sz w:val="24"/>
          <w:szCs w:val="24"/>
        </w:rPr>
        <w:t>5万元至50万元</w:t>
      </w:r>
      <w:r w:rsidRPr="00786E34">
        <w:rPr>
          <w:rFonts w:ascii="宋体" w:hAnsi="宋体" w:hint="eastAsia"/>
          <w:sz w:val="24"/>
          <w:szCs w:val="24"/>
        </w:rPr>
        <w:t>。</w:t>
      </w:r>
    </w:p>
    <w:p w:rsidR="0005601C" w:rsidRDefault="00090654">
      <w:pPr>
        <w:spacing w:line="460" w:lineRule="exact"/>
        <w:ind w:firstLine="480"/>
        <w:rPr>
          <w:rFonts w:ascii="宋体" w:hAnsi="宋体"/>
          <w:sz w:val="24"/>
          <w:szCs w:val="24"/>
        </w:rPr>
      </w:pPr>
      <w:r>
        <w:rPr>
          <w:rFonts w:ascii="宋体" w:hAnsi="宋体" w:cs="宋体" w:hint="eastAsia"/>
          <w:kern w:val="24"/>
          <w:sz w:val="24"/>
          <w:szCs w:val="24"/>
        </w:rPr>
        <w:t>4.课题的申请截止时间为2023年</w:t>
      </w:r>
      <w:r w:rsidR="003F1E2B">
        <w:rPr>
          <w:rFonts w:ascii="宋体" w:hAnsi="宋体" w:cs="宋体"/>
          <w:kern w:val="24"/>
          <w:sz w:val="24"/>
          <w:szCs w:val="24"/>
        </w:rPr>
        <w:t>4</w:t>
      </w:r>
      <w:r>
        <w:rPr>
          <w:rFonts w:ascii="宋体" w:hAnsi="宋体" w:cs="宋体" w:hint="eastAsia"/>
          <w:kern w:val="24"/>
          <w:sz w:val="24"/>
          <w:szCs w:val="24"/>
        </w:rPr>
        <w:t>月</w:t>
      </w:r>
      <w:r w:rsidR="003F1E2B">
        <w:rPr>
          <w:rFonts w:ascii="宋体" w:hAnsi="宋体" w:cs="宋体" w:hint="eastAsia"/>
          <w:kern w:val="24"/>
          <w:sz w:val="24"/>
          <w:szCs w:val="24"/>
        </w:rPr>
        <w:t>18</w:t>
      </w:r>
      <w:r>
        <w:rPr>
          <w:rFonts w:ascii="宋体" w:hAnsi="宋体" w:cs="宋体" w:hint="eastAsia"/>
          <w:kern w:val="24"/>
          <w:sz w:val="24"/>
          <w:szCs w:val="24"/>
        </w:rPr>
        <w:t>日。计划执行时间为2023年</w:t>
      </w:r>
      <w:r w:rsidR="007A34EA">
        <w:rPr>
          <w:rFonts w:ascii="宋体" w:hAnsi="宋体" w:cs="宋体"/>
          <w:kern w:val="24"/>
          <w:sz w:val="24"/>
          <w:szCs w:val="24"/>
        </w:rPr>
        <w:t>6</w:t>
      </w:r>
      <w:r>
        <w:rPr>
          <w:rFonts w:ascii="宋体" w:hAnsi="宋体" w:cs="宋体" w:hint="eastAsia"/>
          <w:kern w:val="24"/>
          <w:sz w:val="24"/>
          <w:szCs w:val="24"/>
        </w:rPr>
        <w:t>月1日～2024年</w:t>
      </w:r>
      <w:r w:rsidR="007A34EA">
        <w:rPr>
          <w:rFonts w:ascii="宋体" w:hAnsi="宋体" w:cs="宋体" w:hint="eastAsia"/>
          <w:kern w:val="24"/>
          <w:sz w:val="24"/>
          <w:szCs w:val="24"/>
        </w:rPr>
        <w:t>5</w:t>
      </w:r>
      <w:r>
        <w:rPr>
          <w:rFonts w:ascii="宋体" w:hAnsi="宋体" w:cs="宋体" w:hint="eastAsia"/>
          <w:kern w:val="24"/>
          <w:sz w:val="24"/>
          <w:szCs w:val="24"/>
        </w:rPr>
        <w:t>月</w:t>
      </w:r>
      <w:r w:rsidR="007A34EA">
        <w:rPr>
          <w:rFonts w:ascii="宋体" w:hAnsi="宋体" w:cs="宋体" w:hint="eastAsia"/>
          <w:kern w:val="24"/>
          <w:sz w:val="24"/>
          <w:szCs w:val="24"/>
        </w:rPr>
        <w:t>31</w:t>
      </w:r>
      <w:r>
        <w:rPr>
          <w:rFonts w:ascii="宋体" w:hAnsi="宋体" w:cs="宋体" w:hint="eastAsia"/>
          <w:kern w:val="24"/>
          <w:sz w:val="24"/>
          <w:szCs w:val="24"/>
        </w:rPr>
        <w:t>日。</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5.专项基金的资助对象是高等学校及其医疗机构的教师，高校可与项目团队</w:t>
      </w:r>
      <w:r>
        <w:rPr>
          <w:rFonts w:ascii="宋体" w:hAnsi="宋体"/>
          <w:sz w:val="24"/>
          <w:szCs w:val="24"/>
        </w:rPr>
        <w:t>所在</w:t>
      </w:r>
      <w:r>
        <w:rPr>
          <w:rFonts w:ascii="宋体" w:hAnsi="宋体" w:hint="eastAsia"/>
          <w:sz w:val="24"/>
          <w:szCs w:val="24"/>
        </w:rPr>
        <w:t>单位</w:t>
      </w:r>
      <w:r>
        <w:rPr>
          <w:rFonts w:ascii="宋体" w:hAnsi="宋体"/>
          <w:sz w:val="24"/>
          <w:szCs w:val="24"/>
        </w:rPr>
        <w:t>联合申报</w:t>
      </w:r>
      <w:r>
        <w:rPr>
          <w:rFonts w:ascii="宋体" w:hAnsi="宋体" w:hint="eastAsia"/>
          <w:sz w:val="24"/>
          <w:szCs w:val="24"/>
        </w:rPr>
        <w:t>。</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6.申报方在项目申报过程中应与北京华通国康公益基金会充分沟通，明确合作内容、研究目标，并签订合作协议。</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7.“医学科研专项”分为固定课题和自主课题两类：</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⑴ 固定课题：根据医学创新发展需要，设立相关的科研课题，申请单位从表一中选择课题方向进行申报。</w:t>
      </w:r>
    </w:p>
    <w:p w:rsidR="0005601C" w:rsidRDefault="00090654">
      <w:pPr>
        <w:spacing w:before="0" w:after="0" w:line="440" w:lineRule="exact"/>
        <w:ind w:firstLine="482"/>
        <w:jc w:val="center"/>
        <w:rPr>
          <w:rFonts w:ascii="宋体" w:hAnsi="宋体"/>
          <w:sz w:val="24"/>
          <w:szCs w:val="24"/>
        </w:rPr>
      </w:pPr>
      <w:r>
        <w:rPr>
          <w:rFonts w:ascii="宋体" w:hAnsi="宋体" w:hint="eastAsia"/>
          <w:b/>
          <w:sz w:val="24"/>
          <w:szCs w:val="24"/>
        </w:rPr>
        <w:t>表</w:t>
      </w:r>
      <w:proofErr w:type="gramStart"/>
      <w:r>
        <w:rPr>
          <w:rFonts w:ascii="宋体" w:hAnsi="宋体" w:hint="eastAsia"/>
          <w:b/>
          <w:sz w:val="24"/>
          <w:szCs w:val="24"/>
        </w:rPr>
        <w:t>一</w:t>
      </w:r>
      <w:proofErr w:type="gramEnd"/>
      <w:r>
        <w:rPr>
          <w:rFonts w:ascii="宋体" w:hAnsi="宋体" w:hint="eastAsia"/>
          <w:b/>
          <w:sz w:val="24"/>
          <w:szCs w:val="24"/>
        </w:rPr>
        <w:t xml:space="preserve"> 固定课题选题列表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90"/>
        <w:gridCol w:w="5846"/>
      </w:tblGrid>
      <w:tr w:rsidR="0005601C">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rsidR="0005601C" w:rsidRDefault="00090654">
            <w:pPr>
              <w:ind w:firstLineChars="9" w:firstLine="19"/>
              <w:jc w:val="center"/>
              <w:rPr>
                <w:rFonts w:ascii="宋体" w:hAnsi="宋体" w:cs="宋体"/>
                <w:b/>
                <w:szCs w:val="21"/>
              </w:rPr>
            </w:pPr>
            <w:r>
              <w:rPr>
                <w:rFonts w:ascii="宋体" w:hAnsi="宋体" w:cs="宋体" w:hint="eastAsia"/>
                <w:b/>
                <w:szCs w:val="21"/>
              </w:rPr>
              <w:t>方向编号</w:t>
            </w:r>
          </w:p>
        </w:tc>
        <w:tc>
          <w:tcPr>
            <w:tcW w:w="239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5601C" w:rsidRDefault="00090654">
            <w:pPr>
              <w:ind w:firstLineChars="18" w:firstLine="38"/>
              <w:jc w:val="center"/>
              <w:rPr>
                <w:rFonts w:ascii="宋体" w:hAnsi="宋体" w:cs="宋体"/>
                <w:b/>
                <w:szCs w:val="21"/>
              </w:rPr>
            </w:pPr>
            <w:r>
              <w:rPr>
                <w:rFonts w:ascii="宋体" w:hAnsi="宋体" w:cs="宋体" w:hint="eastAsia"/>
                <w:b/>
                <w:szCs w:val="21"/>
              </w:rPr>
              <w:t>课题方向</w:t>
            </w:r>
          </w:p>
        </w:tc>
        <w:tc>
          <w:tcPr>
            <w:tcW w:w="584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5601C" w:rsidRDefault="00090654">
            <w:pPr>
              <w:ind w:firstLineChars="18" w:firstLine="38"/>
              <w:jc w:val="center"/>
              <w:rPr>
                <w:rFonts w:ascii="宋体" w:hAnsi="宋体" w:cs="宋体"/>
                <w:b/>
                <w:szCs w:val="21"/>
              </w:rPr>
            </w:pPr>
            <w:r>
              <w:rPr>
                <w:rFonts w:ascii="宋体" w:hAnsi="宋体" w:cs="宋体" w:hint="eastAsia"/>
                <w:b/>
                <w:szCs w:val="21"/>
              </w:rPr>
              <w:t>课题研究内容</w:t>
            </w:r>
          </w:p>
        </w:tc>
      </w:tr>
      <w:tr w:rsidR="0005601C">
        <w:trPr>
          <w:trHeight w:val="762"/>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60" w:lineRule="exact"/>
              <w:ind w:firstLineChars="9" w:firstLine="18"/>
              <w:jc w:val="center"/>
              <w:rPr>
                <w:rFonts w:ascii="宋体" w:hAnsi="宋体"/>
                <w:sz w:val="20"/>
              </w:rPr>
            </w:pPr>
            <w:r>
              <w:rPr>
                <w:rFonts w:ascii="宋体" w:hAnsi="宋体" w:hint="eastAsia"/>
                <w:sz w:val="20"/>
              </w:rPr>
              <w:t>A01</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60" w:lineRule="exact"/>
              <w:ind w:firstLineChars="18" w:firstLine="36"/>
              <w:rPr>
                <w:rFonts w:ascii="宋体" w:hAnsi="宋体"/>
                <w:sz w:val="20"/>
              </w:rPr>
            </w:pPr>
            <w:r>
              <w:rPr>
                <w:rFonts w:ascii="宋体" w:hAnsi="宋体" w:hint="eastAsia"/>
                <w:sz w:val="20"/>
              </w:rPr>
              <w:t>传统医药研究及应用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60" w:lineRule="exact"/>
              <w:ind w:firstLineChars="18" w:firstLine="36"/>
              <w:rPr>
                <w:rFonts w:ascii="宋体" w:hAnsi="宋体"/>
                <w:sz w:val="20"/>
              </w:rPr>
            </w:pPr>
            <w:r>
              <w:rPr>
                <w:rFonts w:ascii="宋体" w:hAnsi="宋体" w:hint="eastAsia"/>
                <w:sz w:val="20"/>
              </w:rPr>
              <w:t>聚焦传统医学技术及中药治疗机制研究，基于相关产品，开展传统医学认知调查、基础研究和临床应用研究，主要研究内容包括</w:t>
            </w:r>
            <w:r>
              <w:rPr>
                <w:rFonts w:ascii="宋体" w:hAnsi="宋体" w:hint="eastAsia"/>
                <w:sz w:val="20"/>
              </w:rPr>
              <w:lastRenderedPageBreak/>
              <w:t>中医文化健康普及宣传，中药制剂工艺流程，中药单体及穴位电刺激等传统医药技术对高血压、心律失常、胃食管反流、肝纤维化、代谢性脂肪肝的疗效和机制研究。</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lastRenderedPageBreak/>
              <w:t>A02</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hint="eastAsia"/>
                <w:sz w:val="20"/>
              </w:rPr>
              <w:t>疾病早期诊断及预后评估指标体系建设</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b/>
                <w:bCs/>
                <w:sz w:val="20"/>
              </w:rPr>
            </w:pPr>
            <w:r>
              <w:rPr>
                <w:rFonts w:ascii="宋体" w:hAnsi="宋体" w:hint="eastAsia"/>
                <w:sz w:val="20"/>
              </w:rPr>
              <w:t>聚焦疾病早期诊断和预后评价指标的开发与应用价值研究，基于相关产品，开展基础研究和临床应用研究，主要研究内容包括采用多组学检测、质谱、拉曼光谱以及分子生物学检测手段筛选如肝癌、胰腺癌、胃癌、结直肠癌、肺癌等</w:t>
            </w:r>
            <w:r>
              <w:rPr>
                <w:rFonts w:ascii="宋体" w:hAnsi="宋体"/>
                <w:sz w:val="20"/>
              </w:rPr>
              <w:t>癌症疾病</w:t>
            </w:r>
            <w:r>
              <w:rPr>
                <w:rFonts w:ascii="宋体" w:hAnsi="宋体" w:hint="eastAsia"/>
                <w:sz w:val="20"/>
              </w:rPr>
              <w:t>以及妊娠高血压和肾脏疾病的早期筛查指标和预后评价指标，开展临床应用试验并评估其应用价值。</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A03</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药物递送载体与靶</w:t>
            </w:r>
            <w:proofErr w:type="gramStart"/>
            <w:r>
              <w:rPr>
                <w:rFonts w:ascii="宋体" w:hAnsi="宋体" w:cs="宋体" w:hint="eastAsia"/>
                <w:sz w:val="20"/>
              </w:rPr>
              <w:t>向治疗</w:t>
            </w:r>
            <w:proofErr w:type="gramEnd"/>
            <w:r>
              <w:rPr>
                <w:rFonts w:ascii="宋体" w:hAnsi="宋体" w:cs="宋体" w:hint="eastAsia"/>
                <w:sz w:val="20"/>
              </w:rPr>
              <w:t>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聚焦体内药物递送载体及靶</w:t>
            </w:r>
            <w:proofErr w:type="gramStart"/>
            <w:r>
              <w:rPr>
                <w:rFonts w:ascii="宋体" w:hAnsi="宋体"/>
                <w:sz w:val="20"/>
              </w:rPr>
              <w:t>向治疗</w:t>
            </w:r>
            <w:proofErr w:type="gramEnd"/>
            <w:r>
              <w:rPr>
                <w:rFonts w:ascii="宋体" w:hAnsi="宋体"/>
                <w:sz w:val="20"/>
              </w:rPr>
              <w:t>技术手段，基于相关产品，开展基础研究及临床应用研究，主要研究内容包括</w:t>
            </w:r>
            <w:r>
              <w:rPr>
                <w:rFonts w:ascii="宋体" w:hAnsi="宋体" w:hint="eastAsia"/>
                <w:sz w:val="20"/>
              </w:rPr>
              <w:t>如</w:t>
            </w:r>
            <w:r>
              <w:rPr>
                <w:rFonts w:ascii="宋体" w:hAnsi="宋体"/>
                <w:sz w:val="20"/>
              </w:rPr>
              <w:t>肝癌、肺癌</w:t>
            </w:r>
            <w:r>
              <w:rPr>
                <w:rFonts w:ascii="宋体" w:hAnsi="宋体" w:hint="eastAsia"/>
                <w:sz w:val="20"/>
              </w:rPr>
              <w:t>等</w:t>
            </w:r>
            <w:r>
              <w:rPr>
                <w:rFonts w:ascii="宋体" w:hAnsi="宋体"/>
                <w:sz w:val="20"/>
              </w:rPr>
              <w:t>癌症疾病药物递送载体研究，以及肝癌、肺癌、</w:t>
            </w:r>
            <w:r>
              <w:rPr>
                <w:rFonts w:ascii="宋体" w:hAnsi="宋体" w:hint="eastAsia"/>
                <w:sz w:val="20"/>
              </w:rPr>
              <w:t>胃癌、</w:t>
            </w:r>
            <w:r>
              <w:rPr>
                <w:rFonts w:ascii="宋体" w:hAnsi="宋体"/>
                <w:sz w:val="20"/>
              </w:rPr>
              <w:t>肝纤维化以及阿片类</w:t>
            </w:r>
            <w:r>
              <w:rPr>
                <w:rFonts w:ascii="宋体" w:hAnsi="宋体" w:hint="eastAsia"/>
                <w:sz w:val="20"/>
              </w:rPr>
              <w:t>等</w:t>
            </w:r>
            <w:r>
              <w:rPr>
                <w:rFonts w:ascii="宋体" w:hAnsi="宋体"/>
                <w:sz w:val="20"/>
              </w:rPr>
              <w:t>药物性便秘的靶向治疗作用机制与应用研究。</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A04</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内镜与影像新技术研究应用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聚焦内镜下诊疗及影像组学新技术，基于相关产品，开展基础研究及临床应用研究，</w:t>
            </w:r>
            <w:r>
              <w:rPr>
                <w:rFonts w:ascii="宋体" w:hAnsi="宋体" w:hint="eastAsia"/>
                <w:sz w:val="20"/>
              </w:rPr>
              <w:t>主要研究内容包括超声影像组学、支气管镜新技术及内镜技术在疾病诊断和切除中的应用和疗效评估。</w:t>
            </w:r>
            <w:r>
              <w:rPr>
                <w:rFonts w:ascii="宋体" w:hAnsi="宋体"/>
                <w:sz w:val="20"/>
              </w:rPr>
              <w:t xml:space="preserve"> </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A05</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hint="eastAsia"/>
                <w:sz w:val="20"/>
              </w:rPr>
              <w:t>诊断标志物与治疗靶点研究应用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聚焦疾病诊断标志物及治疗靶点，基于相关产品，开展基础研究及临床应用研究，主要研究内容包括</w:t>
            </w:r>
            <w:r>
              <w:rPr>
                <w:rFonts w:ascii="宋体" w:hAnsi="宋体" w:hint="eastAsia"/>
                <w:sz w:val="20"/>
              </w:rPr>
              <w:t>揭示</w:t>
            </w:r>
            <w:r>
              <w:rPr>
                <w:rFonts w:ascii="宋体" w:hAnsi="宋体"/>
                <w:sz w:val="20"/>
              </w:rPr>
              <w:t>结肠癌、胰腺癌、前列腺癌</w:t>
            </w:r>
            <w:r>
              <w:rPr>
                <w:rFonts w:ascii="宋体" w:hAnsi="宋体" w:hint="eastAsia"/>
                <w:sz w:val="20"/>
              </w:rPr>
              <w:t>、胃癌转移，</w:t>
            </w:r>
            <w:r>
              <w:rPr>
                <w:rFonts w:ascii="宋体" w:hAnsi="宋体"/>
                <w:sz w:val="20"/>
              </w:rPr>
              <w:t>以及肝癌、过敏性鼻炎、多发性硬化症、</w:t>
            </w:r>
            <w:proofErr w:type="gramStart"/>
            <w:r>
              <w:rPr>
                <w:rFonts w:ascii="宋体" w:hAnsi="宋体"/>
                <w:sz w:val="20"/>
              </w:rPr>
              <w:t>肺烟曲霉病</w:t>
            </w:r>
            <w:proofErr w:type="gramEnd"/>
            <w:r>
              <w:rPr>
                <w:rFonts w:ascii="宋体" w:hAnsi="宋体"/>
                <w:sz w:val="20"/>
              </w:rPr>
              <w:t>、肥胖型关节炎等发生</w:t>
            </w:r>
            <w:r>
              <w:rPr>
                <w:rFonts w:ascii="宋体" w:hAnsi="宋体" w:hint="eastAsia"/>
                <w:sz w:val="20"/>
              </w:rPr>
              <w:t>的</w:t>
            </w:r>
            <w:r>
              <w:rPr>
                <w:rFonts w:ascii="宋体" w:hAnsi="宋体"/>
                <w:sz w:val="20"/>
              </w:rPr>
              <w:t>关键信号通路和</w:t>
            </w:r>
            <w:r>
              <w:rPr>
                <w:rFonts w:ascii="宋体" w:hAnsi="宋体" w:hint="eastAsia"/>
                <w:sz w:val="20"/>
              </w:rPr>
              <w:t>调控</w:t>
            </w:r>
            <w:r>
              <w:rPr>
                <w:rFonts w:ascii="宋体" w:hAnsi="宋体"/>
                <w:sz w:val="20"/>
              </w:rPr>
              <w:t>因子，</w:t>
            </w:r>
            <w:r>
              <w:rPr>
                <w:rFonts w:ascii="宋体" w:hAnsi="宋体" w:hint="eastAsia"/>
                <w:sz w:val="20"/>
              </w:rPr>
              <w:t>评价</w:t>
            </w:r>
            <w:r>
              <w:rPr>
                <w:rFonts w:ascii="宋体" w:hAnsi="宋体"/>
                <w:sz w:val="20"/>
              </w:rPr>
              <w:t>其诊断</w:t>
            </w:r>
            <w:r>
              <w:rPr>
                <w:rFonts w:ascii="宋体" w:hAnsi="宋体" w:hint="eastAsia"/>
                <w:sz w:val="20"/>
              </w:rPr>
              <w:t>意义</w:t>
            </w:r>
            <w:r>
              <w:rPr>
                <w:rFonts w:ascii="宋体" w:hAnsi="宋体"/>
                <w:sz w:val="20"/>
              </w:rPr>
              <w:t>及临床应用价值。</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A06</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人工智能与互联网+、5G技术应用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聚焦人工智能与互联网</w:t>
            </w:r>
            <w:r>
              <w:rPr>
                <w:rFonts w:ascii="宋体" w:hAnsi="宋体" w:hint="eastAsia"/>
                <w:sz w:val="20"/>
              </w:rPr>
              <w:t>+、5G技术的应用，基于相关产品，开展基础研究及临床应用研究，主要研究内容包括人工智能在肝癌病理诊断、外科康复预测、慢性气道疾病急性发作管理、急性缺血性脑卒中救治的应用，以及互联网和</w:t>
            </w:r>
            <w:proofErr w:type="spellStart"/>
            <w:r>
              <w:rPr>
                <w:rFonts w:ascii="宋体" w:hAnsi="宋体" w:hint="eastAsia"/>
                <w:sz w:val="20"/>
              </w:rPr>
              <w:t>5G</w:t>
            </w:r>
            <w:proofErr w:type="spellEnd"/>
            <w:r>
              <w:rPr>
                <w:rFonts w:ascii="宋体" w:hAnsi="宋体" w:hint="eastAsia"/>
                <w:sz w:val="20"/>
              </w:rPr>
              <w:t>技术对急性脑梗死救治模式、智能化输液系统开发、</w:t>
            </w:r>
            <w:proofErr w:type="gramStart"/>
            <w:r>
              <w:rPr>
                <w:rFonts w:ascii="宋体" w:hAnsi="宋体" w:hint="eastAsia"/>
                <w:sz w:val="20"/>
              </w:rPr>
              <w:t>医</w:t>
            </w:r>
            <w:proofErr w:type="gramEnd"/>
            <w:r>
              <w:rPr>
                <w:rFonts w:ascii="宋体" w:hAnsi="宋体" w:hint="eastAsia"/>
                <w:sz w:val="20"/>
              </w:rPr>
              <w:t>患沟通平台建设的支撑和场景应用。</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A07</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疾病早期预警、风险评估与干预体系建设及应用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聚焦疾病早期风险预警以及干预体系建设，基于相关产品，开展基础研究及临床应用研究，主要研究内容包括妊娠期合并慢性病、妊娠糖尿病、</w:t>
            </w:r>
            <w:r>
              <w:rPr>
                <w:rFonts w:ascii="宋体" w:hAnsi="宋体" w:hint="eastAsia"/>
                <w:sz w:val="20"/>
              </w:rPr>
              <w:t>稽留流产、</w:t>
            </w:r>
            <w:r>
              <w:rPr>
                <w:rFonts w:ascii="宋体" w:hAnsi="宋体"/>
                <w:sz w:val="20"/>
              </w:rPr>
              <w:t>主动脉弓</w:t>
            </w:r>
            <w:r>
              <w:rPr>
                <w:rFonts w:ascii="宋体" w:hAnsi="宋体" w:hint="eastAsia"/>
                <w:sz w:val="20"/>
              </w:rPr>
              <w:t>部</w:t>
            </w:r>
            <w:r>
              <w:rPr>
                <w:rFonts w:ascii="宋体" w:hAnsi="宋体"/>
                <w:sz w:val="20"/>
              </w:rPr>
              <w:t>手术脑损伤、大面积脑梗死恶性脑水肿、</w:t>
            </w:r>
            <w:r>
              <w:rPr>
                <w:rFonts w:ascii="宋体" w:hAnsi="宋体" w:hint="eastAsia"/>
                <w:sz w:val="20"/>
              </w:rPr>
              <w:t>颅脑肿瘤、老年性</w:t>
            </w:r>
            <w:proofErr w:type="gramStart"/>
            <w:r>
              <w:rPr>
                <w:rFonts w:ascii="宋体" w:hAnsi="宋体" w:hint="eastAsia"/>
                <w:sz w:val="20"/>
              </w:rPr>
              <w:t>聋</w:t>
            </w:r>
            <w:proofErr w:type="gramEnd"/>
            <w:r>
              <w:rPr>
                <w:rFonts w:ascii="宋体" w:hAnsi="宋体" w:hint="eastAsia"/>
                <w:sz w:val="20"/>
              </w:rPr>
              <w:t>相关认知功能障碍、老年营养的早期风险评估及干预方案。</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A08</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心脑血管病变研究与干预技术研究应用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聚焦心脑血管损伤机制及干预研究，基于相关产品，开展基础研究及临床应用研究，主要研究内容包括患者心脏衰弱状态评估、</w:t>
            </w:r>
            <w:r>
              <w:rPr>
                <w:rFonts w:ascii="宋体" w:hAnsi="宋体"/>
                <w:sz w:val="20"/>
              </w:rPr>
              <w:lastRenderedPageBreak/>
              <w:t>心电监测的临床意义，静脉血栓栓塞、心肌微血管病变、急性心肌梗死的发生</w:t>
            </w:r>
            <w:r>
              <w:rPr>
                <w:rFonts w:ascii="宋体" w:hAnsi="宋体" w:hint="eastAsia"/>
                <w:sz w:val="20"/>
              </w:rPr>
              <w:t>机制以及</w:t>
            </w:r>
            <w:proofErr w:type="gramStart"/>
            <w:r>
              <w:rPr>
                <w:rFonts w:ascii="宋体" w:hAnsi="宋体"/>
                <w:sz w:val="20"/>
              </w:rPr>
              <w:t>及</w:t>
            </w:r>
            <w:proofErr w:type="gramEnd"/>
            <w:r>
              <w:rPr>
                <w:rFonts w:ascii="宋体" w:hAnsi="宋体"/>
                <w:sz w:val="20"/>
              </w:rPr>
              <w:t>药物、</w:t>
            </w:r>
            <w:r>
              <w:rPr>
                <w:rFonts w:ascii="宋体" w:hAnsi="宋体" w:hint="eastAsia"/>
                <w:sz w:val="20"/>
              </w:rPr>
              <w:t>器</w:t>
            </w:r>
            <w:r>
              <w:rPr>
                <w:rFonts w:ascii="宋体" w:hAnsi="宋体"/>
                <w:sz w:val="20"/>
              </w:rPr>
              <w:t>械和运动干预方案研究</w:t>
            </w:r>
            <w:r>
              <w:rPr>
                <w:rFonts w:ascii="宋体" w:hAnsi="宋体" w:hint="eastAsia"/>
                <w:sz w:val="20"/>
              </w:rPr>
              <w:t>。</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lastRenderedPageBreak/>
              <w:t>A09</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免疫治疗和辅助治疗应用及效果评价</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聚焦新辅助化疗和免疫治疗研究，基于相关产品，开展基础研究及临床应用研究，主要研究内容包括乳腺癌的新辅助治疗、新辅助化疗</w:t>
            </w:r>
            <w:r>
              <w:rPr>
                <w:rFonts w:ascii="宋体" w:hAnsi="宋体" w:hint="eastAsia"/>
                <w:sz w:val="20"/>
              </w:rPr>
              <w:t>和</w:t>
            </w:r>
            <w:r>
              <w:rPr>
                <w:rFonts w:ascii="宋体" w:hAnsi="宋体"/>
                <w:sz w:val="20"/>
              </w:rPr>
              <w:t>肺癌的</w:t>
            </w:r>
            <w:r>
              <w:rPr>
                <w:rFonts w:ascii="宋体" w:hAnsi="宋体" w:hint="eastAsia"/>
                <w:sz w:val="20"/>
              </w:rPr>
              <w:t>PD1/PDL1免疫治疗</w:t>
            </w:r>
            <w:r>
              <w:rPr>
                <w:rFonts w:ascii="宋体" w:hAnsi="宋体"/>
                <w:sz w:val="20"/>
              </w:rPr>
              <w:t>方案及处置流程，以及甘草多糖辅助化疗药物肠道吸收的减毒增效作用机制和应用评价。</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A10</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0" w:firstLine="0"/>
              <w:rPr>
                <w:rFonts w:ascii="宋体" w:hAnsi="宋体" w:cs="宋体"/>
                <w:sz w:val="20"/>
              </w:rPr>
            </w:pPr>
            <w:r>
              <w:rPr>
                <w:rFonts w:ascii="宋体" w:hAnsi="宋体" w:cs="宋体" w:hint="eastAsia"/>
                <w:sz w:val="20"/>
              </w:rPr>
              <w:t>炎症引起的疾病损伤机制研究及处置流程</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聚焦炎症因子引起的疾病损伤机制研究，基于相关产品，开展基础研究及临床应用研究，主要研究内容包括炎症因子对重型胰腺炎、肾缺血再灌注损伤、脑卒中神经炎症损伤以及卵巢功能减退的损伤机制</w:t>
            </w:r>
            <w:r>
              <w:rPr>
                <w:rFonts w:ascii="宋体" w:hAnsi="宋体" w:hint="eastAsia"/>
                <w:sz w:val="20"/>
              </w:rPr>
              <w:t>和</w:t>
            </w:r>
            <w:r>
              <w:rPr>
                <w:rFonts w:ascii="宋体" w:hAnsi="宋体"/>
                <w:sz w:val="20"/>
              </w:rPr>
              <w:t>干预方案、处置流程。</w:t>
            </w:r>
          </w:p>
        </w:tc>
      </w:tr>
    </w:tbl>
    <w:p w:rsidR="0005601C" w:rsidRDefault="0005601C">
      <w:pPr>
        <w:spacing w:before="0" w:after="0" w:line="440" w:lineRule="exact"/>
        <w:ind w:firstLine="482"/>
        <w:jc w:val="center"/>
        <w:rPr>
          <w:rFonts w:ascii="宋体" w:hAnsi="宋体"/>
          <w:b/>
          <w:sz w:val="24"/>
          <w:szCs w:val="24"/>
        </w:rPr>
      </w:pPr>
    </w:p>
    <w:p w:rsidR="0005601C" w:rsidRDefault="00090654">
      <w:pPr>
        <w:spacing w:before="0" w:after="0" w:line="500" w:lineRule="exact"/>
        <w:ind w:firstLine="480"/>
        <w:rPr>
          <w:rFonts w:ascii="宋体" w:hAnsi="宋体"/>
          <w:sz w:val="24"/>
          <w:szCs w:val="24"/>
        </w:rPr>
      </w:pPr>
      <w:r>
        <w:rPr>
          <w:rFonts w:ascii="宋体" w:hAnsi="宋体" w:hint="eastAsia"/>
          <w:sz w:val="24"/>
          <w:szCs w:val="24"/>
        </w:rPr>
        <w:t>⑵ 自主课题：根据自身的条件和区域的特点，要求基于医疗创新</w:t>
      </w:r>
      <w:r>
        <w:rPr>
          <w:rFonts w:ascii="宋体" w:hAnsi="宋体"/>
          <w:sz w:val="24"/>
          <w:szCs w:val="24"/>
        </w:rPr>
        <w:t>领域</w:t>
      </w:r>
      <w:r>
        <w:rPr>
          <w:rFonts w:ascii="宋体" w:hAnsi="宋体" w:hint="eastAsia"/>
          <w:sz w:val="24"/>
          <w:szCs w:val="24"/>
        </w:rPr>
        <w:t>进行研究，</w:t>
      </w:r>
      <w:r>
        <w:rPr>
          <w:rFonts w:ascii="宋体" w:hAnsi="宋体"/>
          <w:sz w:val="24"/>
          <w:szCs w:val="24"/>
        </w:rPr>
        <w:t>鼓励提出原创性新课题申请，鼓励学科交叉</w:t>
      </w:r>
      <w:r>
        <w:rPr>
          <w:rFonts w:ascii="宋体" w:hAnsi="宋体" w:hint="eastAsia"/>
          <w:sz w:val="24"/>
          <w:szCs w:val="24"/>
        </w:rPr>
        <w:t>，申请单位可从表二中选择课题领域进行申报。</w:t>
      </w:r>
    </w:p>
    <w:p w:rsidR="0005601C" w:rsidRDefault="00090654">
      <w:pPr>
        <w:spacing w:before="0" w:after="0" w:line="440" w:lineRule="exact"/>
        <w:ind w:firstLine="482"/>
        <w:jc w:val="center"/>
        <w:rPr>
          <w:rFonts w:ascii="宋体" w:hAnsi="宋体"/>
          <w:b/>
          <w:sz w:val="24"/>
          <w:szCs w:val="24"/>
        </w:rPr>
      </w:pPr>
      <w:r>
        <w:rPr>
          <w:rFonts w:ascii="宋体" w:hAnsi="宋体" w:hint="eastAsia"/>
          <w:b/>
          <w:sz w:val="24"/>
          <w:szCs w:val="24"/>
        </w:rPr>
        <w:t>表二 自主课题选题列表</w:t>
      </w:r>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130"/>
      </w:tblGrid>
      <w:tr w:rsidR="0005601C">
        <w:trPr>
          <w:trHeight w:val="437"/>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05601C" w:rsidRDefault="00090654">
            <w:pPr>
              <w:ind w:firstLineChars="9" w:firstLine="19"/>
              <w:jc w:val="center"/>
              <w:rPr>
                <w:rFonts w:ascii="宋体" w:hAnsi="宋体" w:cs="宋体"/>
                <w:b/>
                <w:szCs w:val="21"/>
              </w:rPr>
            </w:pPr>
            <w:r>
              <w:rPr>
                <w:rFonts w:ascii="宋体" w:hAnsi="宋体" w:cs="宋体" w:hint="eastAsia"/>
                <w:b/>
                <w:szCs w:val="21"/>
              </w:rPr>
              <w:t>方向编号</w:t>
            </w:r>
          </w:p>
        </w:tc>
        <w:tc>
          <w:tcPr>
            <w:tcW w:w="513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5601C" w:rsidRDefault="00090654">
            <w:pPr>
              <w:ind w:firstLineChars="18" w:firstLine="38"/>
              <w:jc w:val="center"/>
              <w:rPr>
                <w:rFonts w:ascii="宋体" w:hAnsi="宋体" w:cs="宋体"/>
                <w:b/>
                <w:szCs w:val="21"/>
              </w:rPr>
            </w:pPr>
            <w:r>
              <w:rPr>
                <w:rFonts w:ascii="宋体" w:hAnsi="宋体" w:cs="宋体" w:hint="eastAsia"/>
                <w:b/>
                <w:szCs w:val="21"/>
              </w:rPr>
              <w:t>课题方向</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B01</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疾病综合诊疗及整合治疗策略研究</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B02</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临床药学及麻醉药物研究</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B03</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骨折及骨质疏松机制研究与应用</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B04</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抗衰老研究与应用</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B05</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公立医院高质量发展管理教学类项目</w:t>
            </w:r>
          </w:p>
        </w:tc>
      </w:tr>
    </w:tbl>
    <w:p w:rsidR="0005601C" w:rsidRDefault="00090654">
      <w:pPr>
        <w:pStyle w:val="2"/>
        <w:numPr>
          <w:ilvl w:val="0"/>
          <w:numId w:val="2"/>
        </w:numPr>
        <w:spacing w:beforeLines="0" w:line="440" w:lineRule="exact"/>
        <w:ind w:left="0" w:firstLineChars="200" w:firstLine="560"/>
      </w:pPr>
      <w:r>
        <w:rPr>
          <w:rFonts w:hint="eastAsia"/>
        </w:rPr>
        <w:t>申报条件和要求</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1.团队成员在选定的项目研究方向有较好的技术储备，包括与申报课题研究内容相关的研究成果、教材、论文、专利、获奖等。</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2.团队组成合理，分工明确，成员不少于</w:t>
      </w:r>
      <w:r>
        <w:rPr>
          <w:rFonts w:ascii="宋体" w:hAnsi="宋体"/>
          <w:sz w:val="24"/>
        </w:rPr>
        <w:t>3人</w:t>
      </w:r>
      <w:r>
        <w:rPr>
          <w:rFonts w:ascii="宋体" w:hAnsi="宋体" w:hint="eastAsia"/>
          <w:sz w:val="24"/>
        </w:rPr>
        <w:t>。</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3.优先支持从事医疗岗位的临床一线的教职员工。</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4.优先支持研究内容有创造性、前瞻性和实用性，有可转化前景的课题。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5.优先支持有明确研究成果，成果有应用价值，可复制、可推广的课题。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lastRenderedPageBreak/>
        <w:t>6.优先支持研究方向明确，研究内容详实，研究方案完整可行的课题。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7.优先支持院校对所申报项目有资金、政策、人员和场地等条件支持的课题。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8.优先支持参加过创新项目选题指导、深入了解产学研创新需求的课题。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9.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10.立项课题项目获得的知识产权由合作方和课题项目承担单位共同所有。</w:t>
      </w:r>
    </w:p>
    <w:p w:rsidR="0005601C" w:rsidRDefault="00090654">
      <w:pPr>
        <w:pStyle w:val="af0"/>
        <w:spacing w:before="0" w:after="0" w:line="440" w:lineRule="exact"/>
        <w:ind w:left="0" w:firstLine="480"/>
        <w:rPr>
          <w:rFonts w:ascii="宋体" w:hAnsi="宋体" w:cs="宋体"/>
          <w:sz w:val="24"/>
          <w:szCs w:val="24"/>
          <w:lang w:val="zh-TW" w:eastAsia="zh-TW"/>
        </w:rPr>
      </w:pPr>
      <w:r>
        <w:rPr>
          <w:rFonts w:ascii="宋体" w:hAnsi="宋体" w:hint="eastAsia"/>
          <w:sz w:val="24"/>
        </w:rPr>
        <w:t>11.</w:t>
      </w:r>
      <w:r>
        <w:rPr>
          <w:rFonts w:ascii="宋体" w:hAnsi="宋体" w:cs="宋体" w:hint="eastAsia"/>
          <w:sz w:val="24"/>
          <w:szCs w:val="24"/>
          <w:lang w:val="zh-TW" w:eastAsia="zh-TW"/>
        </w:rPr>
        <w:t>项目组在项目开展过程中，需具备可独立支配的研究基础条件</w:t>
      </w:r>
      <w:r>
        <w:rPr>
          <w:rFonts w:ascii="宋体" w:hAnsi="宋体" w:cs="宋体" w:hint="eastAsia"/>
          <w:sz w:val="24"/>
          <w:szCs w:val="24"/>
          <w:lang w:val="zh-TW"/>
        </w:rPr>
        <w:t>，</w:t>
      </w:r>
      <w:r>
        <w:rPr>
          <w:rFonts w:ascii="宋体" w:hAnsi="宋体" w:cs="宋体" w:hint="eastAsia"/>
          <w:sz w:val="24"/>
          <w:szCs w:val="24"/>
          <w:lang w:val="zh-TW" w:eastAsia="zh-TW"/>
        </w:rPr>
        <w:t>如需外部资源支持，须在项目申报书中明确指出。</w:t>
      </w:r>
    </w:p>
    <w:tbl>
      <w:tblPr>
        <w:tblStyle w:val="ae"/>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05601C">
        <w:trPr>
          <w:trHeight w:val="30"/>
        </w:trPr>
        <w:tc>
          <w:tcPr>
            <w:tcW w:w="1008" w:type="dxa"/>
          </w:tcPr>
          <w:p w:rsidR="0005601C" w:rsidRDefault="0005601C">
            <w:pPr>
              <w:spacing w:before="0" w:after="0"/>
              <w:ind w:firstLineChars="0" w:firstLine="0"/>
              <w:jc w:val="center"/>
              <w:rPr>
                <w:rFonts w:ascii="宋体" w:hAnsi="宋体"/>
                <w:b/>
                <w:sz w:val="20"/>
                <w:szCs w:val="22"/>
              </w:rPr>
            </w:pPr>
          </w:p>
        </w:tc>
      </w:tr>
    </w:tbl>
    <w:p w:rsidR="0005601C" w:rsidRDefault="00090654">
      <w:pPr>
        <w:pStyle w:val="2"/>
        <w:numPr>
          <w:ilvl w:val="0"/>
          <w:numId w:val="0"/>
        </w:numPr>
        <w:spacing w:beforeLines="0" w:line="420" w:lineRule="exact"/>
        <w:ind w:firstLineChars="200" w:firstLine="560"/>
      </w:pPr>
      <w:r>
        <w:rPr>
          <w:rFonts w:hint="eastAsia"/>
        </w:rPr>
        <w:t>三、课题申报说明</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1.申请人须仔细阅读申请指南，按照指南详细填写申请书，填写不合要求的课题会按照格式不符合要求处理。</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2.请各课题申请人按要求填写申请书（申请书中手机和邮箱必须填写），加盖学校公章及签字后扫描上传至：</w:t>
      </w:r>
      <w:r>
        <w:rPr>
          <w:rFonts w:eastAsia="宋体"/>
          <w:bCs w:val="0"/>
          <w:sz w:val="24"/>
          <w:szCs w:val="24"/>
        </w:rPr>
        <w:t>http://cxjj.cutech.edu.cn</w:t>
      </w:r>
      <w:r>
        <w:rPr>
          <w:rFonts w:ascii="宋体" w:eastAsia="宋体" w:hAnsi="宋体" w:hint="eastAsia"/>
          <w:b w:val="0"/>
          <w:bCs w:val="0"/>
          <w:sz w:val="24"/>
          <w:szCs w:val="24"/>
        </w:rPr>
        <w:t>；为方便评审，申请书</w:t>
      </w:r>
      <w:proofErr w:type="gramStart"/>
      <w:r>
        <w:rPr>
          <w:rFonts w:ascii="宋体" w:eastAsia="宋体" w:hAnsi="宋体" w:hint="eastAsia"/>
          <w:b w:val="0"/>
          <w:bCs w:val="0"/>
          <w:sz w:val="24"/>
          <w:szCs w:val="24"/>
        </w:rPr>
        <w:t>扫描件请按</w:t>
      </w:r>
      <w:proofErr w:type="gramEnd"/>
      <w:r>
        <w:rPr>
          <w:rFonts w:ascii="宋体" w:eastAsia="宋体" w:hAnsi="宋体" w:hint="eastAsia"/>
          <w:b w:val="0"/>
          <w:bCs w:val="0"/>
          <w:sz w:val="24"/>
          <w:szCs w:val="24"/>
        </w:rPr>
        <w:t>以下命名规则命名：学校名称+申请人姓名。</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3.申请截止时间为2023年</w:t>
      </w:r>
      <w:r w:rsidR="003F1E2B">
        <w:rPr>
          <w:rFonts w:ascii="宋体" w:eastAsia="宋体" w:hAnsi="宋体" w:hint="eastAsia"/>
          <w:b w:val="0"/>
          <w:bCs w:val="0"/>
          <w:sz w:val="24"/>
          <w:szCs w:val="24"/>
        </w:rPr>
        <w:t>4</w:t>
      </w:r>
      <w:r>
        <w:rPr>
          <w:rFonts w:ascii="宋体" w:eastAsia="宋体" w:hAnsi="宋体" w:hint="eastAsia"/>
          <w:b w:val="0"/>
          <w:bCs w:val="0"/>
          <w:sz w:val="24"/>
          <w:szCs w:val="24"/>
        </w:rPr>
        <w:t>月</w:t>
      </w:r>
      <w:r w:rsidR="003F1E2B">
        <w:rPr>
          <w:rFonts w:ascii="宋体" w:eastAsia="宋体" w:hAnsi="宋体" w:hint="eastAsia"/>
          <w:b w:val="0"/>
          <w:bCs w:val="0"/>
          <w:sz w:val="24"/>
          <w:szCs w:val="24"/>
        </w:rPr>
        <w:t>18</w:t>
      </w:r>
      <w:r>
        <w:rPr>
          <w:rFonts w:ascii="宋体" w:eastAsia="宋体" w:hAnsi="宋体" w:hint="eastAsia"/>
          <w:b w:val="0"/>
          <w:bCs w:val="0"/>
          <w:sz w:val="24"/>
          <w:szCs w:val="24"/>
        </w:rPr>
        <w:t>日。</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4.课题选题列表上的选题方向都不限定课题数量，但是如果存在内容重复的相似课题，专家组将根据课题组技术积累、课题方案、课题支撑条件等要素择优选择立项课题。</w:t>
      </w:r>
    </w:p>
    <w:p w:rsidR="0005601C" w:rsidRDefault="00090654">
      <w:pPr>
        <w:ind w:firstLine="480"/>
        <w:rPr>
          <w:rFonts w:ascii="宋体" w:hAnsi="宋体"/>
          <w:sz w:val="24"/>
          <w:szCs w:val="24"/>
        </w:rPr>
      </w:pPr>
      <w:r>
        <w:rPr>
          <w:rFonts w:ascii="宋体" w:hAnsi="宋体" w:hint="eastAsia"/>
          <w:sz w:val="24"/>
          <w:szCs w:val="24"/>
        </w:rPr>
        <w:t>5.如果以联合课题组的形式申请课题，需要列明不同单位的课题任务。</w:t>
      </w:r>
    </w:p>
    <w:p w:rsidR="0005601C" w:rsidRDefault="00090654">
      <w:pPr>
        <w:ind w:firstLine="480"/>
      </w:pPr>
      <w:r>
        <w:rPr>
          <w:rFonts w:ascii="宋体" w:hAnsi="宋体" w:hint="eastAsia"/>
          <w:sz w:val="24"/>
          <w:szCs w:val="24"/>
        </w:rPr>
        <w:t>6.课题申请人无需向资助单位额外购买配套设备或软件。</w:t>
      </w:r>
    </w:p>
    <w:p w:rsidR="0005601C" w:rsidRDefault="00090654">
      <w:pPr>
        <w:pStyle w:val="2"/>
        <w:numPr>
          <w:ilvl w:val="0"/>
          <w:numId w:val="0"/>
        </w:numPr>
        <w:spacing w:beforeLines="0" w:line="420" w:lineRule="exact"/>
        <w:ind w:firstLineChars="200" w:firstLine="560"/>
      </w:pPr>
      <w:r>
        <w:rPr>
          <w:rFonts w:hint="eastAsia"/>
        </w:rPr>
        <w:t>四、联系人及联系方式</w:t>
      </w:r>
    </w:p>
    <w:p w:rsidR="0005601C" w:rsidRDefault="00090654">
      <w:pPr>
        <w:spacing w:before="0" w:after="0" w:line="440" w:lineRule="exact"/>
        <w:ind w:firstLineChars="235" w:firstLine="566"/>
        <w:rPr>
          <w:rFonts w:ascii="宋体" w:hAnsi="宋体"/>
          <w:b/>
          <w:sz w:val="24"/>
          <w:szCs w:val="24"/>
        </w:rPr>
      </w:pPr>
      <w:r>
        <w:rPr>
          <w:rFonts w:ascii="宋体" w:hAnsi="宋体" w:hint="eastAsia"/>
          <w:b/>
          <w:sz w:val="24"/>
          <w:szCs w:val="24"/>
        </w:rPr>
        <w:t>教育部高等学校科学研究发展中心</w:t>
      </w:r>
    </w:p>
    <w:p w:rsidR="0005601C" w:rsidRDefault="00090654">
      <w:pPr>
        <w:spacing w:before="0" w:after="0" w:line="440" w:lineRule="exact"/>
        <w:ind w:leftChars="285" w:left="4438" w:hangingChars="1600" w:hanging="3840"/>
        <w:jc w:val="left"/>
        <w:rPr>
          <w:rFonts w:ascii="宋体" w:hAnsi="宋体"/>
          <w:sz w:val="24"/>
          <w:szCs w:val="24"/>
        </w:rPr>
      </w:pPr>
      <w:r w:rsidRPr="00786E34">
        <w:rPr>
          <w:rFonts w:ascii="宋体" w:hAnsi="宋体" w:hint="eastAsia"/>
          <w:sz w:val="24"/>
          <w:szCs w:val="24"/>
        </w:rPr>
        <w:t>基金申报</w:t>
      </w:r>
      <w:r w:rsidRPr="00786E34">
        <w:rPr>
          <w:rFonts w:ascii="宋体" w:hAnsi="宋体"/>
          <w:sz w:val="24"/>
          <w:szCs w:val="24"/>
        </w:rPr>
        <w:t>：</w:t>
      </w:r>
      <w:r>
        <w:rPr>
          <w:rFonts w:ascii="宋体" w:hAnsi="宋体" w:hint="eastAsia"/>
          <w:sz w:val="24"/>
          <w:szCs w:val="24"/>
        </w:rPr>
        <w:t>周宇光  电话：010</w:t>
      </w:r>
      <w:r>
        <w:rPr>
          <w:rFonts w:ascii="宋体" w:hAnsi="宋体"/>
          <w:sz w:val="24"/>
          <w:szCs w:val="24"/>
        </w:rPr>
        <w:t>-82502751</w:t>
      </w:r>
      <w:r>
        <w:rPr>
          <w:rFonts w:ascii="宋体" w:hAnsi="宋体" w:hint="eastAsia"/>
          <w:sz w:val="24"/>
          <w:szCs w:val="24"/>
        </w:rPr>
        <w:t>，</w:t>
      </w:r>
      <w:r w:rsidR="0060616C">
        <w:rPr>
          <w:rFonts w:ascii="宋体" w:hAnsi="宋体"/>
          <w:sz w:val="24"/>
          <w:szCs w:val="24"/>
        </w:rPr>
        <w:t>13466700667</w:t>
      </w:r>
    </w:p>
    <w:p w:rsidR="0005601C" w:rsidRDefault="00090654">
      <w:pPr>
        <w:spacing w:before="0" w:after="0" w:line="440" w:lineRule="exact"/>
        <w:ind w:firstLineChars="235" w:firstLine="566"/>
        <w:rPr>
          <w:rFonts w:ascii="宋体" w:hAnsi="宋体"/>
          <w:b/>
          <w:sz w:val="24"/>
          <w:szCs w:val="24"/>
        </w:rPr>
      </w:pPr>
      <w:r>
        <w:rPr>
          <w:rFonts w:ascii="宋体" w:hAnsi="宋体" w:hint="eastAsia"/>
          <w:b/>
          <w:sz w:val="24"/>
          <w:szCs w:val="24"/>
        </w:rPr>
        <w:t>北京华通国康公益基金会</w:t>
      </w:r>
    </w:p>
    <w:p w:rsidR="0005601C" w:rsidRDefault="00090654">
      <w:pPr>
        <w:spacing w:before="0" w:after="0" w:line="440" w:lineRule="exact"/>
        <w:ind w:firstLineChars="235" w:firstLine="564"/>
        <w:jc w:val="left"/>
        <w:rPr>
          <w:rFonts w:ascii="宋体" w:hAnsi="宋体"/>
          <w:sz w:val="24"/>
          <w:szCs w:val="24"/>
        </w:rPr>
      </w:pPr>
      <w:r>
        <w:rPr>
          <w:rFonts w:ascii="宋体" w:hAnsi="宋体" w:hint="eastAsia"/>
          <w:sz w:val="24"/>
          <w:szCs w:val="24"/>
        </w:rPr>
        <w:t>合作</w:t>
      </w:r>
      <w:r>
        <w:rPr>
          <w:rFonts w:ascii="宋体" w:hAnsi="宋体"/>
          <w:sz w:val="24"/>
          <w:szCs w:val="24"/>
        </w:rPr>
        <w:t>咨询：</w:t>
      </w:r>
      <w:r>
        <w:rPr>
          <w:rFonts w:ascii="宋体" w:hAnsi="宋体" w:hint="eastAsia"/>
          <w:sz w:val="24"/>
          <w:szCs w:val="24"/>
        </w:rPr>
        <w:t xml:space="preserve">朱  </w:t>
      </w:r>
      <w:proofErr w:type="gramStart"/>
      <w:r>
        <w:rPr>
          <w:rFonts w:ascii="宋体" w:hAnsi="宋体" w:hint="eastAsia"/>
          <w:sz w:val="24"/>
          <w:szCs w:val="24"/>
        </w:rPr>
        <w:t>珂</w:t>
      </w:r>
      <w:proofErr w:type="gramEnd"/>
      <w:r>
        <w:rPr>
          <w:rFonts w:ascii="宋体" w:hAnsi="宋体" w:hint="eastAsia"/>
          <w:sz w:val="24"/>
          <w:szCs w:val="24"/>
        </w:rPr>
        <w:t xml:space="preserve">  电话：18613398153</w:t>
      </w:r>
    </w:p>
    <w:p w:rsidR="0005601C" w:rsidRDefault="00090654">
      <w:pPr>
        <w:spacing w:before="0" w:after="0" w:line="440" w:lineRule="exact"/>
        <w:ind w:firstLineChars="735" w:firstLine="1764"/>
        <w:jc w:val="left"/>
        <w:rPr>
          <w:rFonts w:ascii="宋体" w:hAnsi="宋体"/>
          <w:sz w:val="24"/>
          <w:szCs w:val="24"/>
        </w:rPr>
      </w:pPr>
      <w:r>
        <w:rPr>
          <w:rFonts w:ascii="宋体" w:hAnsi="宋体" w:hint="eastAsia"/>
          <w:sz w:val="24"/>
          <w:szCs w:val="24"/>
        </w:rPr>
        <w:t>李金兵  电话：18613398101</w:t>
      </w:r>
    </w:p>
    <w:p w:rsidR="0005601C" w:rsidRDefault="00090654">
      <w:pPr>
        <w:spacing w:before="0" w:after="0" w:line="440" w:lineRule="exact"/>
        <w:ind w:firstLineChars="83" w:firstLine="199"/>
        <w:rPr>
          <w:rFonts w:ascii="宋体" w:hAnsi="宋体"/>
          <w:sz w:val="24"/>
          <w:szCs w:val="24"/>
        </w:rPr>
      </w:pPr>
      <w:r>
        <w:rPr>
          <w:rFonts w:ascii="宋体" w:hAnsi="宋体"/>
          <w:sz w:val="24"/>
          <w:szCs w:val="24"/>
        </w:rPr>
        <w:t xml:space="preserve">             陈</w:t>
      </w:r>
      <w:r>
        <w:rPr>
          <w:rFonts w:ascii="宋体" w:hAnsi="宋体" w:hint="eastAsia"/>
          <w:sz w:val="24"/>
          <w:szCs w:val="24"/>
        </w:rPr>
        <w:t xml:space="preserve">  </w:t>
      </w:r>
      <w:proofErr w:type="gramStart"/>
      <w:r>
        <w:rPr>
          <w:rFonts w:ascii="宋体" w:hAnsi="宋体"/>
          <w:sz w:val="24"/>
          <w:szCs w:val="24"/>
        </w:rPr>
        <w:t>冉</w:t>
      </w:r>
      <w:proofErr w:type="gramEnd"/>
      <w:r>
        <w:rPr>
          <w:rFonts w:ascii="宋体" w:hAnsi="宋体" w:hint="eastAsia"/>
          <w:sz w:val="24"/>
          <w:szCs w:val="24"/>
        </w:rPr>
        <w:t xml:space="preserve">  电话</w:t>
      </w:r>
      <w:r>
        <w:rPr>
          <w:rFonts w:ascii="宋体" w:hAnsi="宋体"/>
          <w:sz w:val="24"/>
          <w:szCs w:val="24"/>
        </w:rPr>
        <w:t>：</w:t>
      </w:r>
      <w:r>
        <w:rPr>
          <w:rFonts w:ascii="宋体" w:hAnsi="宋体" w:hint="eastAsia"/>
          <w:sz w:val="24"/>
          <w:szCs w:val="24"/>
        </w:rPr>
        <w:t>18613398158</w:t>
      </w:r>
    </w:p>
    <w:sectPr w:rsidR="000560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33" w:rsidRDefault="00567333">
      <w:pPr>
        <w:ind w:firstLine="420"/>
      </w:pPr>
      <w:r>
        <w:separator/>
      </w:r>
    </w:p>
  </w:endnote>
  <w:endnote w:type="continuationSeparator" w:id="0">
    <w:p w:rsidR="00567333" w:rsidRDefault="0056733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33" w:rsidRDefault="00567333">
      <w:pPr>
        <w:spacing w:before="0" w:after="0"/>
        <w:ind w:firstLine="420"/>
      </w:pPr>
      <w:r>
        <w:separator/>
      </w:r>
    </w:p>
  </w:footnote>
  <w:footnote w:type="continuationSeparator" w:id="0">
    <w:p w:rsidR="00567333" w:rsidRDefault="00567333">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a"/>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ind w:left="420"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a"/>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kOGYwY2E3OTc4NDY5YWMxMjc1ODBjMmNmZTEwMGYifQ=="/>
  </w:docVars>
  <w:rsids>
    <w:rsidRoot w:val="00C33D0F"/>
    <w:rsid w:val="00001583"/>
    <w:rsid w:val="00003D1E"/>
    <w:rsid w:val="00014D7C"/>
    <w:rsid w:val="0005601C"/>
    <w:rsid w:val="00090654"/>
    <w:rsid w:val="001E2738"/>
    <w:rsid w:val="001F43CF"/>
    <w:rsid w:val="001F6C5B"/>
    <w:rsid w:val="002234EA"/>
    <w:rsid w:val="00230E3C"/>
    <w:rsid w:val="002522CD"/>
    <w:rsid w:val="00275326"/>
    <w:rsid w:val="00277CB9"/>
    <w:rsid w:val="00294136"/>
    <w:rsid w:val="00305416"/>
    <w:rsid w:val="00306699"/>
    <w:rsid w:val="003669BC"/>
    <w:rsid w:val="00396AD2"/>
    <w:rsid w:val="003F1D5B"/>
    <w:rsid w:val="003F1E2B"/>
    <w:rsid w:val="004B1962"/>
    <w:rsid w:val="004E2A42"/>
    <w:rsid w:val="004F7BA2"/>
    <w:rsid w:val="00504B3B"/>
    <w:rsid w:val="00514214"/>
    <w:rsid w:val="00567333"/>
    <w:rsid w:val="005A05DF"/>
    <w:rsid w:val="005B5AE1"/>
    <w:rsid w:val="005C5844"/>
    <w:rsid w:val="0060616C"/>
    <w:rsid w:val="00660745"/>
    <w:rsid w:val="00695C2A"/>
    <w:rsid w:val="006B6098"/>
    <w:rsid w:val="00786E34"/>
    <w:rsid w:val="007A34EA"/>
    <w:rsid w:val="008461F9"/>
    <w:rsid w:val="00904524"/>
    <w:rsid w:val="009303BC"/>
    <w:rsid w:val="00945417"/>
    <w:rsid w:val="009E7121"/>
    <w:rsid w:val="009F6447"/>
    <w:rsid w:val="00A139F3"/>
    <w:rsid w:val="00A22CE2"/>
    <w:rsid w:val="00B2282A"/>
    <w:rsid w:val="00B24939"/>
    <w:rsid w:val="00B657AB"/>
    <w:rsid w:val="00BA4927"/>
    <w:rsid w:val="00C33D0F"/>
    <w:rsid w:val="00D171F0"/>
    <w:rsid w:val="00D33D52"/>
    <w:rsid w:val="00D51276"/>
    <w:rsid w:val="00DF61EF"/>
    <w:rsid w:val="00E21E06"/>
    <w:rsid w:val="00E56BA1"/>
    <w:rsid w:val="00E75CB5"/>
    <w:rsid w:val="00E874D5"/>
    <w:rsid w:val="00EC69A1"/>
    <w:rsid w:val="00EE5A86"/>
    <w:rsid w:val="00F03A25"/>
    <w:rsid w:val="00F277BE"/>
    <w:rsid w:val="01B26AC2"/>
    <w:rsid w:val="078132CC"/>
    <w:rsid w:val="22552F34"/>
    <w:rsid w:val="22912DA4"/>
    <w:rsid w:val="25837C1E"/>
    <w:rsid w:val="262B70CC"/>
    <w:rsid w:val="269E279C"/>
    <w:rsid w:val="2C6A6505"/>
    <w:rsid w:val="2D730AD8"/>
    <w:rsid w:val="37346957"/>
    <w:rsid w:val="38FC0799"/>
    <w:rsid w:val="52B364AF"/>
    <w:rsid w:val="52B96A43"/>
    <w:rsid w:val="534E1995"/>
    <w:rsid w:val="55B13D8B"/>
    <w:rsid w:val="5947491A"/>
    <w:rsid w:val="5DAC3A20"/>
    <w:rsid w:val="605B10AC"/>
    <w:rsid w:val="6C97716C"/>
    <w:rsid w:val="705160B5"/>
    <w:rsid w:val="735C724B"/>
    <w:rsid w:val="74891875"/>
    <w:rsid w:val="74FC1062"/>
    <w:rsid w:val="79D562CF"/>
    <w:rsid w:val="7C3A6597"/>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ADFFA7-EB3B-412B-95CF-39569F10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rPr>
      <w:rFonts w:ascii="仿宋" w:eastAsia="仿宋" w:hAnsi="仿宋" w:cs="仿宋"/>
      <w:sz w:val="24"/>
      <w:szCs w:val="24"/>
      <w:lang w:val="zh-CN" w:bidi="zh-CN"/>
    </w:rPr>
  </w:style>
  <w:style w:type="paragraph" w:styleId="a6">
    <w:name w:val="Balloon Text"/>
    <w:basedOn w:val="a"/>
    <w:link w:val="a7"/>
    <w:uiPriority w:val="99"/>
    <w:semiHidden/>
    <w:unhideWhenUsed/>
    <w:qFormat/>
    <w:pPr>
      <w:spacing w:before="0" w:after="0"/>
    </w:pPr>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Times New Roman" w:eastAsia="微软雅黑" w:hAnsi="Times New Roman" w:cs="Times New Roman"/>
      <w:b/>
      <w:bCs/>
      <w:iCs/>
      <w:color w:val="0F243E"/>
      <w:kern w:val="0"/>
      <w:sz w:val="32"/>
    </w:rPr>
  </w:style>
  <w:style w:type="character" w:customStyle="1" w:styleId="20">
    <w:name w:val="标题 2 字符"/>
    <w:basedOn w:val="a0"/>
    <w:link w:val="2"/>
    <w:qFormat/>
    <w:rPr>
      <w:rFonts w:ascii="Times New Roman" w:eastAsia="微软雅黑" w:hAnsi="Times New Roman" w:cs="Times New Roman"/>
      <w:b/>
      <w:bCs/>
      <w:iCs/>
      <w:color w:val="000000" w:themeColor="text1"/>
      <w:kern w:val="0"/>
      <w:sz w:val="28"/>
    </w:rPr>
  </w:style>
  <w:style w:type="paragraph" w:styleId="af0">
    <w:name w:val="List Paragraph"/>
    <w:basedOn w:val="a"/>
    <w:link w:val="af1"/>
    <w:uiPriority w:val="34"/>
    <w:qFormat/>
    <w:pPr>
      <w:ind w:left="720"/>
      <w:contextualSpacing/>
    </w:pPr>
  </w:style>
  <w:style w:type="character" w:customStyle="1" w:styleId="af1">
    <w:name w:val="列出段落 字符"/>
    <w:basedOn w:val="a0"/>
    <w:link w:val="af0"/>
    <w:uiPriority w:val="34"/>
    <w:qFormat/>
    <w:locked/>
    <w:rPr>
      <w:rFonts w:ascii="Times New Roman" w:eastAsia="宋体" w:hAnsi="Times New Roman" w:cs="Times New Roman"/>
      <w:iCs/>
      <w:color w:val="000000" w:themeColor="text1"/>
      <w:kern w:val="0"/>
      <w:szCs w:val="20"/>
    </w:rPr>
  </w:style>
  <w:style w:type="character" w:customStyle="1" w:styleId="a7">
    <w:name w:val="批注框文本 字符"/>
    <w:basedOn w:val="a0"/>
    <w:link w:val="a6"/>
    <w:uiPriority w:val="99"/>
    <w:semiHidden/>
    <w:qFormat/>
    <w:rPr>
      <w:rFonts w:ascii="Times New Roman" w:eastAsia="宋体" w:hAnsi="Times New Roman" w:cs="Times New Roman"/>
      <w:iCs/>
      <w:color w:val="000000" w:themeColor="text1"/>
      <w:kern w:val="0"/>
      <w:sz w:val="18"/>
      <w:szCs w:val="18"/>
    </w:rPr>
  </w:style>
  <w:style w:type="character" w:customStyle="1" w:styleId="a4">
    <w:name w:val="批注文字 字符"/>
    <w:basedOn w:val="a0"/>
    <w:link w:val="a3"/>
    <w:uiPriority w:val="99"/>
    <w:semiHidden/>
    <w:qFormat/>
    <w:rPr>
      <w:rFonts w:ascii="Times New Roman" w:eastAsia="宋体" w:hAnsi="Times New Roman" w:cs="Times New Roman"/>
      <w:iCs/>
      <w:color w:val="000000" w:themeColor="text1"/>
      <w:sz w:val="21"/>
    </w:rPr>
  </w:style>
  <w:style w:type="character" w:customStyle="1" w:styleId="ad">
    <w:name w:val="批注主题 字符"/>
    <w:basedOn w:val="a4"/>
    <w:link w:val="ac"/>
    <w:uiPriority w:val="99"/>
    <w:semiHidden/>
    <w:qFormat/>
    <w:rPr>
      <w:rFonts w:ascii="Times New Roman" w:eastAsia="宋体" w:hAnsi="Times New Roman" w:cs="Times New Roman"/>
      <w:b/>
      <w:bCs/>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9445A-6EF4-427F-9CBE-2F9A9BEE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yangxuemin</dc:creator>
  <cp:lastModifiedBy>admin</cp:lastModifiedBy>
  <cp:revision>2</cp:revision>
  <cp:lastPrinted>2023-03-03T06:37:00Z</cp:lastPrinted>
  <dcterms:created xsi:type="dcterms:W3CDTF">2023-03-24T03:02:00Z</dcterms:created>
  <dcterms:modified xsi:type="dcterms:W3CDTF">2023-03-24T03:02:00Z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97C2F4BBA35E4553A38C5D856C279B74</vt:lpwstr>
  </property>
</Properties>
</file>